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4D" w:rsidRDefault="002D314D">
      <w:pPr>
        <w:ind w:left="0" w:hanging="2"/>
        <w:rPr>
          <w:b/>
        </w:rPr>
      </w:pPr>
    </w:p>
    <w:p w:rsidR="002D314D" w:rsidRDefault="00012712">
      <w:pPr>
        <w:ind w:left="0" w:hanging="2"/>
        <w:jc w:val="right"/>
      </w:pPr>
      <w:r w:rsidRPr="00AB78EC">
        <w:rPr>
          <w:highlight w:val="yellow"/>
        </w:rPr>
        <w:t>ПРОЄКТ</w:t>
      </w:r>
    </w:p>
    <w:p w:rsidR="002D314D" w:rsidRDefault="002D314D">
      <w:pPr>
        <w:pStyle w:val="1"/>
        <w:spacing w:before="0" w:after="0"/>
        <w:ind w:left="1" w:hanging="3"/>
        <w:jc w:val="center"/>
        <w:rPr>
          <w:sz w:val="28"/>
          <w:szCs w:val="28"/>
        </w:rPr>
      </w:pPr>
    </w:p>
    <w:p w:rsidR="002D314D" w:rsidRDefault="00012712">
      <w:pPr>
        <w:pStyle w:val="1"/>
        <w:spacing w:before="0" w:after="0"/>
        <w:ind w:left="1" w:hanging="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012712">
      <w:pPr>
        <w:pStyle w:val="1"/>
        <w:spacing w:before="0" w:after="0"/>
        <w:ind w:left="1" w:hanging="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НАЦІОНАЛЬНИЙ УНІВЕРСИТЕТ ІМЕНІ ТАРАСА ШЕВЧЕНКА</w:t>
      </w: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012712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«ЗАТВЕРДЖУЮ»</w:t>
      </w:r>
    </w:p>
    <w:p w:rsidR="002D314D" w:rsidRDefault="0001271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                        Ректор</w:t>
      </w: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01271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_________________Володимир БУГРОВ</w:t>
      </w:r>
    </w:p>
    <w:p w:rsidR="002D314D" w:rsidRDefault="00012712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t>«_____» ___________________ 202_ р.</w:t>
      </w: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2D314D">
      <w:pPr>
        <w:ind w:left="0" w:hanging="2"/>
      </w:pPr>
    </w:p>
    <w:p w:rsidR="002D314D" w:rsidRDefault="002D314D">
      <w:pPr>
        <w:ind w:left="0" w:hanging="2"/>
      </w:pPr>
    </w:p>
    <w:p w:rsidR="002D314D" w:rsidRDefault="002D314D">
      <w:pPr>
        <w:pStyle w:val="2"/>
        <w:spacing w:before="0" w:after="0"/>
        <w:ind w:left="1" w:hanging="3"/>
        <w:jc w:val="center"/>
        <w:rPr>
          <w:rFonts w:ascii="Times New Roman" w:hAnsi="Times New Roman" w:cs="Times New Roman"/>
          <w:i w:val="0"/>
        </w:rPr>
      </w:pPr>
    </w:p>
    <w:p w:rsidR="002D314D" w:rsidRDefault="002D314D">
      <w:pPr>
        <w:ind w:left="0" w:hanging="2"/>
      </w:pPr>
    </w:p>
    <w:p w:rsidR="002D314D" w:rsidRDefault="00012712">
      <w:pPr>
        <w:pStyle w:val="2"/>
        <w:spacing w:before="0" w:after="0"/>
        <w:ind w:left="1" w:hanging="3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ОСВІТНЬО- ПРОФЕСІЙНА ПРОГРАМА</w:t>
      </w:r>
    </w:p>
    <w:p w:rsidR="002D314D" w:rsidRDefault="00012712">
      <w:pPr>
        <w:spacing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«ПРИКЛАДНА МАТЕМАТИКА»</w:t>
      </w:r>
    </w:p>
    <w:p w:rsidR="002D314D" w:rsidRDefault="00012712">
      <w:pPr>
        <w:spacing w:line="360" w:lineRule="auto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Рівень вищої освіти: перший</w:t>
      </w: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2D314D">
      <w:pPr>
        <w:ind w:left="0" w:hanging="2"/>
      </w:pPr>
    </w:p>
    <w:p w:rsidR="002D314D" w:rsidRDefault="00012712">
      <w:pPr>
        <w:spacing w:after="120"/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на здобуття освітнього ступеня бакалавр</w:t>
      </w:r>
    </w:p>
    <w:p w:rsidR="002D314D" w:rsidRDefault="00012712">
      <w:pPr>
        <w:spacing w:after="120"/>
        <w:ind w:left="1" w:hanging="3"/>
      </w:pPr>
      <w:r>
        <w:rPr>
          <w:b/>
          <w:sz w:val="28"/>
          <w:szCs w:val="28"/>
        </w:rPr>
        <w:t>за спеціальністю  F1</w:t>
      </w:r>
      <w:r>
        <w:rPr>
          <w:b/>
        </w:rPr>
        <w:t>«</w:t>
      </w:r>
      <w:r>
        <w:rPr>
          <w:b/>
          <w:sz w:val="28"/>
          <w:szCs w:val="28"/>
        </w:rPr>
        <w:t>Прикладна математика</w:t>
      </w:r>
      <w:r>
        <w:rPr>
          <w:b/>
        </w:rPr>
        <w:t>»</w:t>
      </w:r>
    </w:p>
    <w:p w:rsidR="002D314D" w:rsidRDefault="00012712">
      <w:pPr>
        <w:spacing w:after="120"/>
        <w:ind w:left="1" w:hanging="3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галузі знань  F </w:t>
      </w:r>
      <w:r>
        <w:rPr>
          <w:b/>
        </w:rPr>
        <w:t>«</w:t>
      </w:r>
      <w:r>
        <w:rPr>
          <w:b/>
          <w:sz w:val="28"/>
          <w:szCs w:val="28"/>
        </w:rPr>
        <w:t>Інформаційні технології</w:t>
      </w:r>
      <w:r>
        <w:rPr>
          <w:b/>
        </w:rPr>
        <w:t>»</w:t>
      </w:r>
    </w:p>
    <w:p w:rsidR="002D314D" w:rsidRDefault="002D314D">
      <w:pPr>
        <w:ind w:left="1" w:hanging="3"/>
        <w:jc w:val="both"/>
        <w:rPr>
          <w:sz w:val="28"/>
          <w:szCs w:val="28"/>
          <w:u w:val="single"/>
        </w:rPr>
      </w:pPr>
    </w:p>
    <w:p w:rsidR="002D314D" w:rsidRDefault="002D314D">
      <w:pPr>
        <w:ind w:left="1" w:hanging="3"/>
        <w:jc w:val="both"/>
        <w:rPr>
          <w:sz w:val="28"/>
          <w:szCs w:val="28"/>
          <w:u w:val="single"/>
        </w:rPr>
      </w:pP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012712">
      <w:pPr>
        <w:shd w:val="clear" w:color="auto" w:fill="FFFFFF"/>
        <w:ind w:left="1" w:hanging="3"/>
        <w:rPr>
          <w:sz w:val="28"/>
          <w:szCs w:val="28"/>
        </w:rPr>
      </w:pPr>
      <w:r>
        <w:rPr>
          <w:sz w:val="28"/>
          <w:szCs w:val="28"/>
        </w:rPr>
        <w:t>Розглянуто та затверджено</w:t>
      </w:r>
    </w:p>
    <w:p w:rsidR="002D314D" w:rsidRDefault="00012712">
      <w:pPr>
        <w:shd w:val="clear" w:color="auto" w:fill="FFFFFF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на засіданні Вченої ради </w:t>
      </w:r>
    </w:p>
    <w:p w:rsidR="002D314D" w:rsidRDefault="00012712">
      <w:pPr>
        <w:shd w:val="clear" w:color="auto" w:fill="FFFFFF"/>
        <w:ind w:left="1" w:hanging="3"/>
        <w:rPr>
          <w:sz w:val="28"/>
          <w:szCs w:val="28"/>
        </w:rPr>
      </w:pPr>
      <w:r>
        <w:rPr>
          <w:sz w:val="28"/>
          <w:szCs w:val="28"/>
        </w:rPr>
        <w:t>від «___» ___________ 202_ р.</w:t>
      </w:r>
    </w:p>
    <w:p w:rsidR="002D314D" w:rsidRDefault="00012712">
      <w:pPr>
        <w:shd w:val="clear" w:color="auto" w:fill="FFFFFF"/>
        <w:ind w:left="1" w:hanging="3"/>
        <w:rPr>
          <w:sz w:val="28"/>
          <w:szCs w:val="28"/>
        </w:rPr>
      </w:pPr>
      <w:r>
        <w:rPr>
          <w:sz w:val="28"/>
          <w:szCs w:val="28"/>
        </w:rPr>
        <w:t>протокол № ___</w:t>
      </w: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012712">
      <w:pPr>
        <w:shd w:val="clear" w:color="auto" w:fill="FFFFFF"/>
        <w:ind w:left="1" w:hanging="3"/>
        <w:rPr>
          <w:sz w:val="28"/>
          <w:szCs w:val="28"/>
        </w:rPr>
      </w:pPr>
      <w:r>
        <w:rPr>
          <w:sz w:val="28"/>
          <w:szCs w:val="28"/>
        </w:rPr>
        <w:t>Введено в дію наказом ректора від «____» __________202_ за №____</w:t>
      </w:r>
    </w:p>
    <w:p w:rsidR="002D314D" w:rsidRDefault="002D314D">
      <w:pPr>
        <w:shd w:val="clear" w:color="auto" w:fill="FFFFFF"/>
        <w:ind w:left="1" w:hanging="3"/>
        <w:rPr>
          <w:sz w:val="28"/>
          <w:szCs w:val="28"/>
        </w:rPr>
      </w:pPr>
    </w:p>
    <w:p w:rsidR="002D314D" w:rsidRDefault="002D314D">
      <w:pPr>
        <w:shd w:val="clear" w:color="auto" w:fill="FFFFFF"/>
        <w:ind w:left="1" w:hanging="3"/>
        <w:rPr>
          <w:sz w:val="28"/>
          <w:szCs w:val="28"/>
        </w:rPr>
      </w:pPr>
    </w:p>
    <w:p w:rsidR="002D314D" w:rsidRDefault="002D314D">
      <w:pPr>
        <w:shd w:val="clear" w:color="auto" w:fill="FFFFFF"/>
        <w:ind w:left="1" w:hanging="3"/>
        <w:rPr>
          <w:sz w:val="28"/>
          <w:szCs w:val="28"/>
        </w:rPr>
      </w:pPr>
    </w:p>
    <w:p w:rsidR="002D314D" w:rsidRDefault="00012712">
      <w:pPr>
        <w:ind w:left="1" w:hanging="3"/>
        <w:jc w:val="center"/>
        <w:rPr>
          <w:sz w:val="20"/>
          <w:szCs w:val="20"/>
        </w:rPr>
        <w:sectPr w:rsidR="002D314D">
          <w:footerReference w:type="default" r:id="rId8"/>
          <w:footerReference w:type="first" r:id="rId9"/>
          <w:pgSz w:w="11906" w:h="16838"/>
          <w:pgMar w:top="1134" w:right="567" w:bottom="1134" w:left="1418" w:header="708" w:footer="709" w:gutter="0"/>
          <w:pgNumType w:start="1"/>
          <w:cols w:space="720"/>
        </w:sectPr>
      </w:pPr>
      <w:r>
        <w:rPr>
          <w:sz w:val="28"/>
          <w:szCs w:val="28"/>
        </w:rPr>
        <w:t>Київ  2025 р.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ЛИСТ ПОГОДЖЕННЯ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освітньо-професійної програми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«Прикладна математика»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1.1 Науково-методична рада:</w:t>
      </w:r>
      <w:r>
        <w:rPr>
          <w:color w:val="000000"/>
        </w:rPr>
        <w:t xml:space="preserve">  протокол №_____ від «__»_______20___ р.</w:t>
      </w:r>
      <w:r>
        <w:rPr>
          <w:color w:val="000000"/>
        </w:rPr>
        <w:br/>
        <w:t>_____________________________________________________________________________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vertAlign w:val="superscript"/>
        </w:rPr>
      </w:pPr>
      <w:r>
        <w:rPr>
          <w:b/>
          <w:color w:val="000000"/>
          <w:vertAlign w:val="superscript"/>
        </w:rPr>
        <w:t>(особливі умови, за наявності)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Голова науково-методичної ради ___________________ (Андрій ГОЖИК)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2.1 Планово-фінансовий відділ:</w:t>
      </w:r>
      <w:r>
        <w:rPr>
          <w:color w:val="000000"/>
        </w:rPr>
        <w:t xml:space="preserve"> ___________________________________________________________________________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                (висновок, особливі умови, за наявності)</w:t>
      </w:r>
      <w:r>
        <w:rPr>
          <w:color w:val="000000"/>
        </w:rPr>
        <w:t xml:space="preserve">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Начальник відділу _______________ (                                  ) «___»____________ 20____ р.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2.2 Навчально-методичний відділ:</w:t>
      </w:r>
      <w:r>
        <w:rPr>
          <w:color w:val="000000"/>
        </w:rPr>
        <w:t xml:space="preserve"> ___________________________________________________________________________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                (висновок, особливі умови, за наявності)</w:t>
      </w:r>
      <w:r>
        <w:rPr>
          <w:color w:val="000000"/>
        </w:rPr>
        <w:t xml:space="preserve">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Керівник відділу ______________________ (Андрій ПИЖИК) «___»____________ 20___ р.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2.3 Відділ забезпечення якості освіти:</w:t>
      </w:r>
      <w:r>
        <w:rPr>
          <w:color w:val="000000"/>
        </w:rPr>
        <w:t xml:space="preserve"> ___________________________________________________________________________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                (висновок, особливі умови, за наявності)</w:t>
      </w:r>
      <w:r>
        <w:rPr>
          <w:color w:val="000000"/>
        </w:rPr>
        <w:t xml:space="preserve">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>Начальник відділу ___________________ (Дарія ЩЕГЛЮК) «___»_____________ 20 ___ р.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</w:rPr>
        <w:t>4.1 Вчена рада факультету комп’ютерних наук та кібернетики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Протокол №_____ від «__»_______20___ р._____________________________________________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                                                           (висновок, особливі умови, за наявності)</w:t>
      </w:r>
    </w:p>
    <w:p w:rsidR="002D314D" w:rsidRDefault="00012712">
      <w:pPr>
        <w:ind w:left="0" w:hanging="2"/>
        <w:jc w:val="both"/>
        <w:rPr>
          <w:u w:val="single"/>
        </w:rPr>
      </w:pPr>
      <w:r>
        <w:t xml:space="preserve">Голова Вченої ради </w:t>
      </w:r>
      <w:r>
        <w:rPr>
          <w:b/>
          <w:u w:val="single"/>
        </w:rPr>
        <w:t>___________________________</w:t>
      </w:r>
      <w:r>
        <w:t xml:space="preserve">  (Олена КАШПУР</w:t>
      </w:r>
      <w:r>
        <w:rPr>
          <w:u w:val="single"/>
        </w:rPr>
        <w:t>)</w:t>
      </w:r>
    </w:p>
    <w:p w:rsidR="002D314D" w:rsidRDefault="002D314D">
      <w:pPr>
        <w:ind w:left="0" w:hanging="2"/>
        <w:jc w:val="both"/>
      </w:pPr>
    </w:p>
    <w:p w:rsidR="002D314D" w:rsidRDefault="00012712">
      <w:pPr>
        <w:ind w:left="0" w:hanging="2"/>
        <w:jc w:val="both"/>
      </w:pPr>
      <w:r>
        <w:rPr>
          <w:b/>
        </w:rPr>
        <w:t>4.2 Науково-методична комісія факультету комп’ютерних наук та кібернетики</w:t>
      </w:r>
    </w:p>
    <w:p w:rsidR="002D314D" w:rsidRDefault="002D314D">
      <w:pPr>
        <w:ind w:left="0" w:hanging="2"/>
        <w:jc w:val="both"/>
        <w:rPr>
          <w:u w:val="single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Протокол №_____ від «__»_______20___ р._____________________________________________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  <w:vertAlign w:val="superscript"/>
        </w:rPr>
        <w:t xml:space="preserve">                                                                                                                                       (висновок, особливі умови, за наявності)</w:t>
      </w:r>
    </w:p>
    <w:p w:rsidR="002D314D" w:rsidRDefault="00012712">
      <w:pPr>
        <w:ind w:left="0" w:hanging="2"/>
        <w:jc w:val="both"/>
        <w:rPr>
          <w:u w:val="single"/>
        </w:rPr>
      </w:pPr>
      <w:r>
        <w:t xml:space="preserve">Голова НМК </w:t>
      </w:r>
      <w:r>
        <w:rPr>
          <w:b/>
          <w:u w:val="single"/>
        </w:rPr>
        <w:t>_______________</w:t>
      </w:r>
      <w:r>
        <w:t xml:space="preserve"> (Тетяна КАРНАУХ</w:t>
      </w:r>
      <w:r>
        <w:rPr>
          <w:u w:val="single"/>
        </w:rPr>
        <w:t>)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Розробники: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1. Керівник </w:t>
      </w:r>
      <w:proofErr w:type="spellStart"/>
      <w:r>
        <w:rPr>
          <w:color w:val="000000"/>
        </w:rPr>
        <w:t>проєктної</w:t>
      </w:r>
      <w:proofErr w:type="spellEnd"/>
      <w:r>
        <w:rPr>
          <w:color w:val="000000"/>
        </w:rPr>
        <w:t xml:space="preserve"> групи Ігор САМОЙЛЕНКО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професор кафедри дослідження операцій факультету комп’ютерних наук та кібернетики,      д. ф.-м. н., професор « ___ » ______________ 2025 р.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 xml:space="preserve">Члени </w:t>
      </w:r>
      <w:proofErr w:type="spellStart"/>
      <w:r>
        <w:rPr>
          <w:color w:val="000000"/>
          <w:u w:val="single"/>
        </w:rPr>
        <w:t>проєктної</w:t>
      </w:r>
      <w:proofErr w:type="spellEnd"/>
      <w:r>
        <w:rPr>
          <w:color w:val="000000"/>
          <w:u w:val="single"/>
        </w:rPr>
        <w:t xml:space="preserve"> групи: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2. Дмитро НОМІРОВСЬКИЙ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професор кафедри обчислювальної математики факультету комп’ютерних наук та кібернетики, д. ф.-м. н., професор « ___ » ______________ 2025 р.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3. Віктор КУЛЯН 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доцент кафедри моделювання складних систем факультету комп’ютерних наук та кібернетики, к. т. н., доцент « ___ » ______________ 2025 р. 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</w:p>
    <w:p w:rsidR="002D314D" w:rsidRDefault="00012712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lastRenderedPageBreak/>
        <w:t xml:space="preserve">ІНФОРМАЦІЯ ПРО ВНУТРІШНЮ ТА ЗОВНІШНЮ АПРОБАЦІЮ </w:t>
      </w:r>
    </w:p>
    <w:p w:rsidR="002D314D" w:rsidRDefault="002D314D">
      <w:pPr>
        <w:ind w:left="0" w:hanging="2"/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А. Відгуки кафедр / </w:t>
      </w:r>
      <w:proofErr w:type="spellStart"/>
      <w:r>
        <w:rPr>
          <w:color w:val="000000"/>
        </w:rPr>
        <w:t>загальноуніверситетських</w:t>
      </w:r>
      <w:proofErr w:type="spellEnd"/>
      <w:r>
        <w:rPr>
          <w:color w:val="000000"/>
        </w:rPr>
        <w:t xml:space="preserve"> підрозділів. 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Б. Рецензії представників академічної спільноти. 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Григорій ТОРБІН, доктор </w:t>
      </w:r>
      <w:proofErr w:type="spellStart"/>
      <w:r>
        <w:rPr>
          <w:color w:val="000000"/>
          <w:sz w:val="28"/>
          <w:szCs w:val="28"/>
        </w:rPr>
        <w:t>фіз</w:t>
      </w:r>
      <w:proofErr w:type="spellEnd"/>
      <w:r>
        <w:rPr>
          <w:color w:val="000000"/>
          <w:sz w:val="28"/>
          <w:szCs w:val="28"/>
        </w:rPr>
        <w:t>.-мат. наук, професор, проректор з наукової роботи Українського державного університету імені Михайла Драгоманова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В. Відгуки представників професійних асоціацій. 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</w:rPr>
      </w:pPr>
      <w:r>
        <w:rPr>
          <w:color w:val="000000"/>
        </w:rPr>
        <w:t>Г. Відгуки представників ринку праці.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  <w:sectPr w:rsidR="002D314D">
          <w:footerReference w:type="even" r:id="rId10"/>
          <w:footerReference w:type="default" r:id="rId11"/>
          <w:footerReference w:type="first" r:id="rId12"/>
          <w:pgSz w:w="11906" w:h="16838"/>
          <w:pgMar w:top="1134" w:right="567" w:bottom="1134" w:left="1418" w:header="708" w:footer="709" w:gutter="0"/>
          <w:pgNumType w:start="2"/>
          <w:cols w:space="720"/>
        </w:sect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center"/>
        <w:rPr>
          <w:color w:val="000000"/>
        </w:rPr>
      </w:pPr>
      <w:r>
        <w:rPr>
          <w:b/>
          <w:color w:val="000000"/>
          <w:sz w:val="32"/>
          <w:szCs w:val="32"/>
        </w:rPr>
        <w:lastRenderedPageBreak/>
        <w:t>ПЕРЕДМОВА</w:t>
      </w: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0"/>
          <w:szCs w:val="20"/>
        </w:rPr>
        <w:t>Розроблено робочою групою у складі:</w:t>
      </w:r>
    </w:p>
    <w:tbl>
      <w:tblPr>
        <w:tblStyle w:val="aff4"/>
        <w:tblW w:w="15410" w:type="dxa"/>
        <w:tblInd w:w="-521" w:type="dxa"/>
        <w:tblLayout w:type="fixed"/>
        <w:tblLook w:val="0000" w:firstRow="0" w:lastRow="0" w:firstColumn="0" w:lastColumn="0" w:noHBand="0" w:noVBand="0"/>
      </w:tblPr>
      <w:tblGrid>
        <w:gridCol w:w="1937"/>
        <w:gridCol w:w="1359"/>
        <w:gridCol w:w="1761"/>
        <w:gridCol w:w="2410"/>
        <w:gridCol w:w="2126"/>
        <w:gridCol w:w="3544"/>
        <w:gridCol w:w="2273"/>
      </w:tblGrid>
      <w:tr w:rsidR="002D314D">
        <w:trPr>
          <w:cantSplit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Прізвище, ім’я, по батькові керівника та членів проектної групи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Найме-</w:t>
            </w:r>
            <w:proofErr w:type="spellStart"/>
            <w:r>
              <w:rPr>
                <w:sz w:val="20"/>
                <w:szCs w:val="20"/>
              </w:rPr>
              <w:t>нування</w:t>
            </w:r>
            <w:proofErr w:type="spellEnd"/>
            <w:r>
              <w:rPr>
                <w:sz w:val="20"/>
                <w:szCs w:val="20"/>
              </w:rPr>
              <w:t xml:space="preserve"> посади</w:t>
            </w:r>
          </w:p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 xml:space="preserve">(для </w:t>
            </w:r>
            <w:proofErr w:type="spellStart"/>
            <w:r>
              <w:rPr>
                <w:sz w:val="20"/>
                <w:szCs w:val="20"/>
              </w:rPr>
              <w:t>суміс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ників</w:t>
            </w:r>
            <w:proofErr w:type="spellEnd"/>
            <w:r>
              <w:rPr>
                <w:sz w:val="20"/>
                <w:szCs w:val="20"/>
              </w:rPr>
              <w:t xml:space="preserve"> — місце основної роботи, </w:t>
            </w:r>
            <w:proofErr w:type="spellStart"/>
            <w:r>
              <w:rPr>
                <w:sz w:val="20"/>
                <w:szCs w:val="20"/>
              </w:rPr>
              <w:t>наймену-вання</w:t>
            </w:r>
            <w:proofErr w:type="spellEnd"/>
            <w:r>
              <w:rPr>
                <w:sz w:val="20"/>
                <w:szCs w:val="20"/>
              </w:rPr>
              <w:t xml:space="preserve"> посади)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Найменування закладу, який закінчив викладач</w:t>
            </w:r>
          </w:p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Науковий ступінь,</w:t>
            </w:r>
          </w:p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 xml:space="preserve">шифр і найменування наукової спеціальності, тема дисертації, вчене звання, за якою кафедрою (спеціальністю) присвоєно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Стаж науково-педагогічної та/або наукової роботи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 xml:space="preserve">Відомості про підвищення кваліфікації викладача (найменування закладу, вид документа, тема, </w:t>
            </w:r>
            <w:r>
              <w:rPr>
                <w:color w:val="000000"/>
                <w:sz w:val="20"/>
                <w:szCs w:val="20"/>
              </w:rPr>
              <w:t>дата видачі)</w:t>
            </w:r>
          </w:p>
        </w:tc>
      </w:tr>
      <w:tr w:rsidR="002D314D">
        <w:trPr>
          <w:cantSplit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 xml:space="preserve">Керівник </w:t>
            </w:r>
            <w:proofErr w:type="spellStart"/>
            <w:r>
              <w:rPr>
                <w:sz w:val="20"/>
                <w:szCs w:val="20"/>
              </w:rPr>
              <w:t>проєктної</w:t>
            </w:r>
            <w:proofErr w:type="spellEnd"/>
            <w:r>
              <w:rPr>
                <w:sz w:val="20"/>
                <w:szCs w:val="20"/>
              </w:rPr>
              <w:t xml:space="preserve"> групи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right="-57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right="-57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D314D">
        <w:trPr>
          <w:cantSplit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proofErr w:type="spellStart"/>
            <w:r>
              <w:rPr>
                <w:sz w:val="20"/>
                <w:szCs w:val="20"/>
              </w:rPr>
              <w:lastRenderedPageBreak/>
              <w:t>Кулян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Віктор Романович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доцент</w:t>
            </w:r>
          </w:p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 xml:space="preserve"> кафедри моделювання складних систем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Київський  університет ім. Тараса  Шевченка, 1985, прикладна математика, математик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Кандидат технічних наук з 1993 р.,  (05.013.16 «застосування обчислювальної техніки, математичного моделювання і математичних методів у наукових дослідженнях»), тема дисертації «Методи побудови множинної оцінки параметрів математичних моделей динамічних процесів»,</w:t>
            </w:r>
          </w:p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доцент кафедри моделювання складних систем.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науково-педагогічної роботи 30 років, </w:t>
            </w:r>
          </w:p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стаж наукової роботи 33 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</w:pPr>
            <w:r>
              <w:rPr>
                <w:sz w:val="20"/>
                <w:szCs w:val="20"/>
              </w:rPr>
              <w:t xml:space="preserve">Автор 80 наук. праць, у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.:  </w:t>
            </w:r>
            <w:proofErr w:type="spellStart"/>
            <w:r>
              <w:rPr>
                <w:sz w:val="20"/>
                <w:szCs w:val="20"/>
              </w:rPr>
              <w:t>Кулян</w:t>
            </w:r>
            <w:proofErr w:type="spellEnd"/>
            <w:r>
              <w:rPr>
                <w:sz w:val="20"/>
                <w:szCs w:val="20"/>
              </w:rPr>
              <w:t xml:space="preserve"> В.Р., </w:t>
            </w:r>
            <w:proofErr w:type="spellStart"/>
            <w:r>
              <w:rPr>
                <w:sz w:val="20"/>
                <w:szCs w:val="20"/>
              </w:rPr>
              <w:t>Гаращенко</w:t>
            </w:r>
            <w:proofErr w:type="spellEnd"/>
            <w:r>
              <w:rPr>
                <w:sz w:val="20"/>
                <w:szCs w:val="20"/>
              </w:rPr>
              <w:t xml:space="preserve"> Ф.Г., </w:t>
            </w:r>
            <w:proofErr w:type="spellStart"/>
            <w:r>
              <w:rPr>
                <w:sz w:val="20"/>
                <w:szCs w:val="20"/>
              </w:rPr>
              <w:t>Юнькова</w:t>
            </w:r>
            <w:proofErr w:type="spellEnd"/>
            <w:r>
              <w:rPr>
                <w:sz w:val="20"/>
                <w:szCs w:val="20"/>
              </w:rPr>
              <w:t xml:space="preserve"> Е.А. Про </w:t>
            </w:r>
            <w:proofErr w:type="spellStart"/>
            <w:r>
              <w:rPr>
                <w:sz w:val="20"/>
                <w:szCs w:val="20"/>
              </w:rPr>
              <w:t>двокритеріальну</w:t>
            </w:r>
            <w:proofErr w:type="spellEnd"/>
            <w:r>
              <w:rPr>
                <w:sz w:val="20"/>
                <w:szCs w:val="20"/>
              </w:rPr>
              <w:t xml:space="preserve"> задачу оптимізації портфеля акцій  // Системні дослідження і інформаційні технології. 2017, №3, с.12-21. V. </w:t>
            </w:r>
            <w:proofErr w:type="spellStart"/>
            <w:r>
              <w:rPr>
                <w:sz w:val="20"/>
                <w:szCs w:val="20"/>
              </w:rPr>
              <w:t>Kulian</w:t>
            </w:r>
            <w:proofErr w:type="spellEnd"/>
            <w:r>
              <w:rPr>
                <w:sz w:val="20"/>
                <w:szCs w:val="20"/>
              </w:rPr>
              <w:t xml:space="preserve">, M. </w:t>
            </w:r>
            <w:proofErr w:type="spellStart"/>
            <w:r>
              <w:rPr>
                <w:sz w:val="20"/>
                <w:szCs w:val="20"/>
              </w:rPr>
              <w:t>Korobova</w:t>
            </w:r>
            <w:proofErr w:type="spellEnd"/>
            <w:r>
              <w:rPr>
                <w:sz w:val="20"/>
                <w:szCs w:val="20"/>
              </w:rPr>
              <w:t xml:space="preserve">, O. </w:t>
            </w:r>
            <w:proofErr w:type="spellStart"/>
            <w:r>
              <w:rPr>
                <w:sz w:val="20"/>
                <w:szCs w:val="20"/>
              </w:rPr>
              <w:t>Yunkova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Optimal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Sock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Portfolio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Diversification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Under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Market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Constraints</w:t>
            </w:r>
            <w:proofErr w:type="spellEnd"/>
            <w:r>
              <w:rPr>
                <w:sz w:val="20"/>
                <w:szCs w:val="20"/>
              </w:rPr>
              <w:t xml:space="preserve">. Системні дослідження та інформаційні технології. -№ 1. – 2020. -с. 90-97. V. </w:t>
            </w:r>
            <w:proofErr w:type="spellStart"/>
            <w:r>
              <w:rPr>
                <w:sz w:val="20"/>
                <w:szCs w:val="20"/>
              </w:rPr>
              <w:t>Kulian</w:t>
            </w:r>
            <w:proofErr w:type="spellEnd"/>
            <w:r>
              <w:rPr>
                <w:sz w:val="20"/>
                <w:szCs w:val="20"/>
              </w:rPr>
              <w:t xml:space="preserve">, F. </w:t>
            </w:r>
            <w:proofErr w:type="spellStart"/>
            <w:r>
              <w:rPr>
                <w:sz w:val="20"/>
                <w:szCs w:val="20"/>
              </w:rPr>
              <w:t>Garashchenko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Algorithm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solving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two-criteria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optimal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portfolio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risky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assets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Journal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Automation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Sciences</w:t>
            </w:r>
            <w:proofErr w:type="spellEnd"/>
            <w:r>
              <w:rPr>
                <w:sz w:val="20"/>
                <w:szCs w:val="20"/>
              </w:rPr>
              <w:t xml:space="preserve">.  - </w:t>
            </w:r>
            <w:proofErr w:type="spellStart"/>
            <w:r>
              <w:rPr>
                <w:sz w:val="20"/>
                <w:szCs w:val="20"/>
              </w:rPr>
              <w:t>New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York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Connecticut</w:t>
            </w:r>
            <w:proofErr w:type="spellEnd"/>
            <w:r>
              <w:rPr>
                <w:sz w:val="20"/>
                <w:szCs w:val="20"/>
              </w:rPr>
              <w:t xml:space="preserve">. - 2018. - v. 14 , </w:t>
            </w:r>
            <w:proofErr w:type="spellStart"/>
            <w:r>
              <w:rPr>
                <w:sz w:val="20"/>
                <w:szCs w:val="20"/>
              </w:rPr>
              <w:t>issue</w:t>
            </w:r>
            <w:proofErr w:type="spellEnd"/>
            <w:r>
              <w:rPr>
                <w:sz w:val="20"/>
                <w:szCs w:val="20"/>
              </w:rPr>
              <w:t xml:space="preserve"> 21 . - P. 132-141.  Бере участь у наукових конференціях, керівник  курсових, бакалаврських та магістерських робіт студентів.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4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Національний університет імені Тараса Шевченка. Сертифікат про підвищення кваліфікації за програмою «Роль гарантів освітніх програм у розробці внутрішньої системи забезпечення якості вищої освіти». 3,4 10 та 11 березня 2021 року обсягом 30 академічних годин, № 131-21 від 11.03.2021 року.</w:t>
            </w:r>
          </w:p>
          <w:p w:rsidR="002D314D" w:rsidRDefault="00012712">
            <w:pPr>
              <w:ind w:left="0" w:right="-4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Київський національний університет імені Тараса Шевченка. Центр іноземних мов. Сертифікат про складання кваліфікаційного іспиту на рівень </w:t>
            </w:r>
            <w:proofErr w:type="spellStart"/>
            <w:r>
              <w:rPr>
                <w:sz w:val="20"/>
                <w:szCs w:val="20"/>
              </w:rPr>
              <w:t>мовної</w:t>
            </w:r>
            <w:proofErr w:type="spellEnd"/>
            <w:r>
              <w:rPr>
                <w:sz w:val="20"/>
                <w:szCs w:val="20"/>
              </w:rPr>
              <w:t xml:space="preserve"> компетентності (В2, англійська мова), № 8. 2019 р.</w:t>
            </w:r>
          </w:p>
          <w:p w:rsidR="002D314D" w:rsidRDefault="00012712">
            <w:pPr>
              <w:ind w:left="0" w:right="-4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Східноєвропейський національний університет імені Лесі Українки Сертифікат</w:t>
            </w:r>
          </w:p>
          <w:p w:rsidR="002D314D" w:rsidRDefault="00012712">
            <w:pPr>
              <w:ind w:left="0" w:right="-44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№397/19 про підвищення кваліфікації на науково-практичному семінарі «Використання інформаційних технологій при вивченні дисциплін природничо-</w:t>
            </w:r>
            <w:r>
              <w:rPr>
                <w:sz w:val="20"/>
                <w:szCs w:val="20"/>
              </w:rPr>
              <w:lastRenderedPageBreak/>
              <w:t>математичного профілю» (наказ №14 К/А від 30.05.2019 р. (108 год.)</w:t>
            </w:r>
          </w:p>
          <w:p w:rsidR="002D314D" w:rsidRDefault="002D314D">
            <w:pPr>
              <w:ind w:left="0" w:hanging="2"/>
              <w:rPr>
                <w:sz w:val="20"/>
                <w:szCs w:val="20"/>
              </w:rPr>
            </w:pPr>
          </w:p>
        </w:tc>
      </w:tr>
    </w:tbl>
    <w:p w:rsidR="002D314D" w:rsidRDefault="002D314D">
      <w:pPr>
        <w:pageBreakBefore/>
        <w:ind w:left="0" w:hanging="2"/>
      </w:pPr>
    </w:p>
    <w:tbl>
      <w:tblPr>
        <w:tblStyle w:val="aff5"/>
        <w:tblW w:w="15405" w:type="dxa"/>
        <w:tblInd w:w="-521" w:type="dxa"/>
        <w:tblLayout w:type="fixed"/>
        <w:tblLook w:val="0000" w:firstRow="0" w:lastRow="0" w:firstColumn="0" w:lastColumn="0" w:noHBand="0" w:noVBand="0"/>
      </w:tblPr>
      <w:tblGrid>
        <w:gridCol w:w="1937"/>
        <w:gridCol w:w="1359"/>
        <w:gridCol w:w="1761"/>
        <w:gridCol w:w="2410"/>
        <w:gridCol w:w="2126"/>
        <w:gridCol w:w="3544"/>
        <w:gridCol w:w="2268"/>
      </w:tblGrid>
      <w:tr w:rsidR="002D314D">
        <w:trPr>
          <w:cantSplit/>
          <w:trHeight w:val="425"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 xml:space="preserve">Члени </w:t>
            </w:r>
            <w:proofErr w:type="spellStart"/>
            <w:r>
              <w:rPr>
                <w:sz w:val="20"/>
                <w:szCs w:val="20"/>
              </w:rPr>
              <w:t>проєктної</w:t>
            </w:r>
            <w:proofErr w:type="spellEnd"/>
            <w:r>
              <w:rPr>
                <w:sz w:val="20"/>
                <w:szCs w:val="20"/>
              </w:rPr>
              <w:t xml:space="preserve"> групи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right="-57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right="-57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D314D">
        <w:trPr>
          <w:cantSplit/>
          <w:trHeight w:val="699"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Самойленко Ігор Валерійович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Професор кафедри дослідження операцій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Херсонський державний педагогічний інститут, 1998, математика та основи інформатики, вчитель математики та основ інформатики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 xml:space="preserve">Доктор </w:t>
            </w:r>
            <w:proofErr w:type="spellStart"/>
            <w:r>
              <w:rPr>
                <w:sz w:val="20"/>
                <w:szCs w:val="20"/>
              </w:rPr>
              <w:t>фіз</w:t>
            </w:r>
            <w:proofErr w:type="spellEnd"/>
            <w:r>
              <w:rPr>
                <w:sz w:val="20"/>
                <w:szCs w:val="20"/>
              </w:rPr>
              <w:t>.-мат. наук, 01.05.04-системний аналіз і теорія оптимальних рішень, «Аналіз асимптотичних властивостей складних еволюційних систем в схемі пуассонової апроксимації», доцент за кафедрою дослідження операцій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Стаж науково-педагогічної роботи 13 років, стаж наукової роботи 24 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 xml:space="preserve">56 наукових публікацій (V. </w:t>
            </w:r>
            <w:proofErr w:type="spellStart"/>
            <w:r>
              <w:rPr>
                <w:sz w:val="20"/>
                <w:szCs w:val="20"/>
              </w:rPr>
              <w:t>Bohdanskyi</w:t>
            </w:r>
            <w:proofErr w:type="spellEnd"/>
            <w:r>
              <w:rPr>
                <w:sz w:val="20"/>
                <w:szCs w:val="20"/>
              </w:rPr>
              <w:t xml:space="preserve">, V. </w:t>
            </w:r>
            <w:proofErr w:type="spellStart"/>
            <w:r>
              <w:rPr>
                <w:sz w:val="20"/>
                <w:szCs w:val="20"/>
              </w:rPr>
              <w:t>Bohun</w:t>
            </w:r>
            <w:proofErr w:type="spellEnd"/>
            <w:r>
              <w:rPr>
                <w:sz w:val="20"/>
                <w:szCs w:val="20"/>
              </w:rPr>
              <w:t xml:space="preserve">, A. </w:t>
            </w:r>
            <w:proofErr w:type="spellStart"/>
            <w:r>
              <w:rPr>
                <w:sz w:val="20"/>
                <w:szCs w:val="20"/>
              </w:rPr>
              <w:t>Marynych</w:t>
            </w:r>
            <w:proofErr w:type="spellEnd"/>
            <w:r>
              <w:rPr>
                <w:sz w:val="20"/>
                <w:szCs w:val="20"/>
              </w:rPr>
              <w:t xml:space="preserve">, I. </w:t>
            </w:r>
            <w:proofErr w:type="spellStart"/>
            <w:r>
              <w:rPr>
                <w:sz w:val="20"/>
                <w:szCs w:val="20"/>
              </w:rPr>
              <w:t>Samoilenko</w:t>
            </w:r>
            <w:proofErr w:type="spellEnd"/>
            <w:r>
              <w:rPr>
                <w:sz w:val="20"/>
                <w:szCs w:val="20"/>
              </w:rPr>
              <w:t>. </w:t>
            </w:r>
            <w:proofErr w:type="spellStart"/>
            <w:r w:rsidR="00692AFD">
              <w:fldChar w:fldCharType="begin"/>
            </w:r>
            <w:r w:rsidR="00692AFD">
              <w:instrText xml:space="preserve"> HYPERLINK "https://vmsta.org/journal/VMSTA/article/286/file/pdf" \h </w:instrText>
            </w:r>
            <w:r w:rsidR="00692AFD">
              <w:fldChar w:fldCharType="separate"/>
            </w:r>
            <w:r>
              <w:rPr>
                <w:sz w:val="20"/>
                <w:szCs w:val="20"/>
              </w:rPr>
              <w:t>Arithmetic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properties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multiplicative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integer-valued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perturbed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random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walks</w:t>
            </w:r>
            <w:proofErr w:type="spellEnd"/>
            <w:r w:rsidR="00692AF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Modern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Stochastics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Theory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Applications</w:t>
            </w:r>
            <w:proofErr w:type="spellEnd"/>
            <w:r>
              <w:rPr>
                <w:i/>
                <w:sz w:val="20"/>
                <w:szCs w:val="20"/>
              </w:rPr>
              <w:t>, </w:t>
            </w:r>
            <w:r>
              <w:rPr>
                <w:sz w:val="20"/>
                <w:szCs w:val="20"/>
              </w:rPr>
              <w:t xml:space="preserve">11 (2024),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 xml:space="preserve">. 2, 133-148.), 32 </w:t>
            </w:r>
            <w:proofErr w:type="spellStart"/>
            <w:r>
              <w:rPr>
                <w:sz w:val="20"/>
                <w:szCs w:val="20"/>
              </w:rPr>
              <w:t>теbз</w:t>
            </w:r>
            <w:proofErr w:type="spellEnd"/>
            <w:r>
              <w:rPr>
                <w:sz w:val="20"/>
                <w:szCs w:val="20"/>
              </w:rPr>
              <w:t xml:space="preserve"> конференцій, 4 науково-методичні праці, керівництво кваліфікаційними роботи бакалаврів та магістрів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Стажування в Університеті </w:t>
            </w:r>
            <w:proofErr w:type="spellStart"/>
            <w:r>
              <w:rPr>
                <w:sz w:val="20"/>
                <w:szCs w:val="20"/>
              </w:rPr>
              <w:t>м.Білосток</w:t>
            </w:r>
            <w:proofErr w:type="spellEnd"/>
            <w:r>
              <w:rPr>
                <w:sz w:val="20"/>
                <w:szCs w:val="20"/>
              </w:rPr>
              <w:t xml:space="preserve"> (Республіка Польща) за програмою “</w:t>
            </w: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research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contemporary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challenges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solutions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perspectives</w:t>
            </w:r>
            <w:proofErr w:type="spellEnd"/>
            <w:r>
              <w:rPr>
                <w:sz w:val="20"/>
                <w:szCs w:val="20"/>
              </w:rPr>
              <w:t>” – 6 кредитів ЄКТС (8.08-16.09 2022 р.).</w:t>
            </w:r>
          </w:p>
          <w:p w:rsidR="002D314D" w:rsidRDefault="002D314D">
            <w:pPr>
              <w:ind w:left="0" w:hanging="2"/>
              <w:rPr>
                <w:sz w:val="20"/>
                <w:szCs w:val="20"/>
              </w:rPr>
            </w:pPr>
          </w:p>
        </w:tc>
      </w:tr>
      <w:tr w:rsidR="002D314D">
        <w:trPr>
          <w:cantSplit/>
          <w:trHeight w:val="8212"/>
        </w:trPr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proofErr w:type="spellStart"/>
            <w:r>
              <w:rPr>
                <w:sz w:val="20"/>
                <w:szCs w:val="20"/>
              </w:rPr>
              <w:lastRenderedPageBreak/>
              <w:t>Номіровський</w:t>
            </w:r>
            <w:proofErr w:type="spellEnd"/>
            <w:r>
              <w:rPr>
                <w:sz w:val="20"/>
                <w:szCs w:val="20"/>
              </w:rPr>
              <w:t xml:space="preserve"> Дмитро Анатолійович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 xml:space="preserve">Професор кафедри </w:t>
            </w:r>
            <w:proofErr w:type="spellStart"/>
            <w:r>
              <w:rPr>
                <w:sz w:val="20"/>
                <w:szCs w:val="20"/>
              </w:rPr>
              <w:t>обчислюваль-ної</w:t>
            </w:r>
            <w:proofErr w:type="spellEnd"/>
            <w:r>
              <w:rPr>
                <w:sz w:val="20"/>
                <w:szCs w:val="20"/>
              </w:rPr>
              <w:t xml:space="preserve"> математики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right="-57" w:hanging="2"/>
              <w:jc w:val="center"/>
            </w:pPr>
            <w:r>
              <w:rPr>
                <w:sz w:val="20"/>
                <w:szCs w:val="20"/>
              </w:rPr>
              <w:t>Київський національний університет імені Тараса Шевченка, 1997, прикладна математика, математик, викладач математики та інформатики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 xml:space="preserve">Доктор </w:t>
            </w:r>
            <w:proofErr w:type="spellStart"/>
            <w:r>
              <w:rPr>
                <w:sz w:val="20"/>
                <w:szCs w:val="20"/>
              </w:rPr>
              <w:t>фіз</w:t>
            </w:r>
            <w:proofErr w:type="spellEnd"/>
            <w:r>
              <w:rPr>
                <w:sz w:val="20"/>
                <w:szCs w:val="20"/>
              </w:rPr>
              <w:t>.-мат. наук, 01.05.02-математичне моделювання та обчислювальні методи, «Чисельні та аналітичні методи оптимізації сингулярних лінійних систем», професор кафедри обчислювальної математики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Стаж науково-педагогічної роботи 26 років, стаж наукової роботи 28 років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90 наукових публікації (</w:t>
            </w:r>
            <w:proofErr w:type="spellStart"/>
            <w:r>
              <w:rPr>
                <w:sz w:val="20"/>
                <w:szCs w:val="20"/>
              </w:rPr>
              <w:t>Tymchyshyn</w:t>
            </w:r>
            <w:proofErr w:type="spellEnd"/>
            <w:r>
              <w:rPr>
                <w:sz w:val="20"/>
                <w:szCs w:val="20"/>
              </w:rPr>
              <w:t xml:space="preserve"> I.B., </w:t>
            </w:r>
            <w:proofErr w:type="spellStart"/>
            <w:r>
              <w:rPr>
                <w:sz w:val="20"/>
                <w:szCs w:val="20"/>
              </w:rPr>
              <w:t>Nomirovskii</w:t>
            </w:r>
            <w:proofErr w:type="spellEnd"/>
            <w:r>
              <w:rPr>
                <w:sz w:val="20"/>
                <w:szCs w:val="20"/>
              </w:rPr>
              <w:t xml:space="preserve"> D.A. </w:t>
            </w:r>
            <w:proofErr w:type="spellStart"/>
            <w:r>
              <w:rPr>
                <w:sz w:val="20"/>
                <w:szCs w:val="20"/>
              </w:rPr>
              <w:t>Generalized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Solvability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Parabolic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Describing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Transfer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Processes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Domains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Inclusions</w:t>
            </w:r>
            <w:proofErr w:type="spellEnd"/>
            <w:r>
              <w:rPr>
                <w:sz w:val="20"/>
                <w:szCs w:val="20"/>
              </w:rPr>
              <w:t>, </w:t>
            </w:r>
            <w:proofErr w:type="spellStart"/>
            <w:r>
              <w:rPr>
                <w:sz w:val="20"/>
                <w:szCs w:val="20"/>
              </w:rPr>
              <w:t>Differential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Equations</w:t>
            </w:r>
            <w:proofErr w:type="spellEnd"/>
            <w:r>
              <w:rPr>
                <w:sz w:val="20"/>
                <w:szCs w:val="20"/>
              </w:rPr>
              <w:t>, 2021, 57(8), P 1053–1062.), 30 тез конференцій, 30 науково-методичних праць, керівництво кваліфікаційними роботи бакалаврів та магістрів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314D" w:rsidRDefault="00012712">
            <w:pPr>
              <w:ind w:left="0" w:hanging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Іститут</w:t>
            </w:r>
            <w:proofErr w:type="spellEnd"/>
            <w:r>
              <w:rPr>
                <w:sz w:val="20"/>
                <w:szCs w:val="20"/>
              </w:rPr>
              <w:t xml:space="preserve"> післядипломної педагогічної освіти в м. Києві. Пройшов </w:t>
            </w:r>
            <w:proofErr w:type="spellStart"/>
            <w:r>
              <w:rPr>
                <w:sz w:val="20"/>
                <w:szCs w:val="20"/>
              </w:rPr>
              <w:t>професійно</w:t>
            </w:r>
            <w:proofErr w:type="spellEnd"/>
            <w:r>
              <w:rPr>
                <w:sz w:val="20"/>
                <w:szCs w:val="20"/>
              </w:rPr>
              <w:t>-орієнтований курс  для вчителів математики. Свідоцтво про підвищення кваліфікації 12СПВ 115103 від 20.02.15р.</w:t>
            </w:r>
          </w:p>
          <w:p w:rsidR="002D314D" w:rsidRDefault="0001271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Всеукраїнська </w:t>
            </w:r>
            <w:proofErr w:type="spellStart"/>
            <w:r>
              <w:rPr>
                <w:sz w:val="20"/>
                <w:szCs w:val="20"/>
              </w:rPr>
              <w:t>олімпіа</w:t>
            </w:r>
            <w:proofErr w:type="spellEnd"/>
            <w:r>
              <w:rPr>
                <w:sz w:val="20"/>
                <w:szCs w:val="20"/>
              </w:rPr>
              <w:t>-да юних математиків. Заступник голови журі (2018). Експерт-консультант Київської олімпіади юних математиків (2019 та 2020 рр.). Співорганізатор математичного гуртка для школярів України імені Віталія Полонського. Вересень 2019.</w:t>
            </w:r>
          </w:p>
          <w:p w:rsidR="002D314D" w:rsidRDefault="00012712">
            <w:pPr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Співзасновник Київського математичного гуртка імені В.Б. Полонського. 2019-2021.</w:t>
            </w:r>
          </w:p>
          <w:p w:rsidR="002D314D" w:rsidRDefault="000127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Запрошений професор Київської школи економіки, вересень-жовтень 2021 р.</w:t>
            </w:r>
          </w:p>
        </w:tc>
      </w:tr>
    </w:tbl>
    <w:p w:rsidR="002D314D" w:rsidRDefault="002D314D">
      <w:pPr>
        <w:ind w:left="0" w:hanging="2"/>
        <w:jc w:val="both"/>
        <w:rPr>
          <w:sz w:val="20"/>
          <w:szCs w:val="20"/>
        </w:rPr>
      </w:pPr>
    </w:p>
    <w:p w:rsidR="002D314D" w:rsidRDefault="00012712">
      <w:pPr>
        <w:ind w:left="0" w:hanging="2"/>
        <w:jc w:val="both"/>
        <w:rPr>
          <w:sz w:val="20"/>
          <w:szCs w:val="20"/>
        </w:rPr>
        <w:sectPr w:rsidR="002D314D">
          <w:footerReference w:type="even" r:id="rId13"/>
          <w:footerReference w:type="default" r:id="rId14"/>
          <w:footerReference w:type="first" r:id="rId15"/>
          <w:pgSz w:w="16838" w:h="11906" w:orient="landscape"/>
          <w:pgMar w:top="1701" w:right="851" w:bottom="1134" w:left="1134" w:header="708" w:footer="709" w:gutter="0"/>
          <w:cols w:space="720"/>
        </w:sectPr>
      </w:pPr>
      <w:r>
        <w:rPr>
          <w:sz w:val="20"/>
          <w:szCs w:val="20"/>
        </w:rPr>
        <w:t>При розробці проекту Програми враховані вимоги освітнього стандарту вищої освіти зі спеціальності F1 Прикладна математика.</w:t>
      </w:r>
    </w:p>
    <w:p w:rsidR="002D314D" w:rsidRDefault="00012712">
      <w:pPr>
        <w:ind w:left="1" w:hanging="3"/>
        <w:jc w:val="center"/>
      </w:pPr>
      <w:r>
        <w:rPr>
          <w:b/>
          <w:sz w:val="28"/>
          <w:szCs w:val="28"/>
        </w:rPr>
        <w:lastRenderedPageBreak/>
        <w:t>1. ПРОФІЛЬ ОСВІТНЬОЇ ПРОГРАМИ</w:t>
      </w:r>
    </w:p>
    <w:p w:rsidR="002D314D" w:rsidRDefault="00012712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«Прикладна математика»</w:t>
      </w:r>
    </w:p>
    <w:p w:rsidR="002D314D" w:rsidRDefault="00012712">
      <w:pPr>
        <w:ind w:left="1" w:hanging="3"/>
      </w:pPr>
      <w:r>
        <w:rPr>
          <w:b/>
          <w:sz w:val="28"/>
          <w:szCs w:val="28"/>
        </w:rPr>
        <w:t xml:space="preserve">                     зі спеціальності F1 «Прикладна математика»</w:t>
      </w:r>
    </w:p>
    <w:tbl>
      <w:tblPr>
        <w:tblStyle w:val="aff6"/>
        <w:tblW w:w="9883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371"/>
        <w:gridCol w:w="5512"/>
      </w:tblGrid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1 – Загальна інформація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tabs>
                <w:tab w:val="left" w:pos="851"/>
              </w:tabs>
              <w:ind w:left="0" w:hanging="2"/>
            </w:pPr>
            <w:r>
              <w:rPr>
                <w:b/>
              </w:rPr>
              <w:t xml:space="preserve">Ступінь вищої освіти та назва кваліфікації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Ступінь вищої освіти – бакалавр</w:t>
            </w:r>
          </w:p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спеціальність: F1 Прикладна математика</w:t>
            </w:r>
          </w:p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кваліфікація: бакалавр з прикладної математики</w:t>
            </w:r>
          </w:p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Degree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higher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education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bachelor</w:t>
            </w:r>
            <w:proofErr w:type="spellEnd"/>
          </w:p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specialty</w:t>
            </w:r>
            <w:proofErr w:type="spellEnd"/>
            <w:r>
              <w:rPr>
                <w:color w:val="000000"/>
              </w:rPr>
              <w:t xml:space="preserve">: F1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Mathematics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Qualification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Bachelor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Applied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Mathematics</w:t>
            </w:r>
            <w:proofErr w:type="spellEnd"/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Мова(и) навчання і оцінювання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t xml:space="preserve">Українська </w:t>
            </w:r>
          </w:p>
          <w:p w:rsidR="002D314D" w:rsidRDefault="00012712">
            <w:pPr>
              <w:ind w:left="0" w:hanging="2"/>
            </w:pPr>
            <w:proofErr w:type="spellStart"/>
            <w:r>
              <w:t>Ukrainian</w:t>
            </w:r>
            <w:proofErr w:type="spellEnd"/>
          </w:p>
        </w:tc>
      </w:tr>
      <w:tr w:rsidR="002D314D">
        <w:trPr>
          <w:trHeight w:val="359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14D" w:rsidRDefault="00012712">
            <w:pPr>
              <w:ind w:left="0" w:hanging="2"/>
            </w:pPr>
            <w:r>
              <w:rPr>
                <w:b/>
              </w:rPr>
              <w:t>Обсяг освітньої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D314D" w:rsidRDefault="00012712">
            <w:pPr>
              <w:ind w:left="0" w:hanging="2"/>
            </w:pPr>
            <w:r>
              <w:t>4 академічних роки, 240 кредитів ЄКТС</w:t>
            </w:r>
          </w:p>
          <w:p w:rsidR="002D314D" w:rsidRDefault="00012712">
            <w:pPr>
              <w:ind w:left="0" w:hanging="2"/>
            </w:pPr>
            <w:r>
              <w:rPr>
                <w:highlight w:val="white"/>
              </w:rPr>
              <w:t xml:space="preserve">4 </w:t>
            </w:r>
            <w:proofErr w:type="spellStart"/>
            <w:r>
              <w:rPr>
                <w:highlight w:val="white"/>
              </w:rPr>
              <w:t>academic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years</w:t>
            </w:r>
            <w:proofErr w:type="spellEnd"/>
            <w:r>
              <w:rPr>
                <w:highlight w:val="white"/>
              </w:rPr>
              <w:t xml:space="preserve">, 240 ECTS </w:t>
            </w:r>
            <w:proofErr w:type="spellStart"/>
            <w:r>
              <w:rPr>
                <w:highlight w:val="white"/>
              </w:rPr>
              <w:t>credits</w:t>
            </w:r>
            <w:proofErr w:type="spellEnd"/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Тип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t xml:space="preserve">Освітньо-професійна / </w:t>
            </w:r>
            <w:proofErr w:type="spellStart"/>
            <w:r>
              <w:rPr>
                <w:color w:val="000000"/>
              </w:rPr>
              <w:t>Educational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t xml:space="preserve">Київський національний університет імені Тараса Шевченка, факультет комп’ютерних наук та кібернетики </w:t>
            </w:r>
          </w:p>
          <w:p w:rsidR="002D314D" w:rsidRDefault="00012712">
            <w:pPr>
              <w:ind w:left="0" w:hanging="2"/>
            </w:pPr>
            <w:proofErr w:type="spellStart"/>
            <w:r>
              <w:t>Taras</w:t>
            </w:r>
            <w:proofErr w:type="spellEnd"/>
            <w:r>
              <w:t xml:space="preserve"> </w:t>
            </w:r>
            <w:proofErr w:type="spellStart"/>
            <w:r>
              <w:t>Shevchenko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Kyiv</w:t>
            </w:r>
            <w:proofErr w:type="spellEnd"/>
            <w:r>
              <w:t xml:space="preserve">, </w:t>
            </w: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Cybernetics</w:t>
            </w:r>
            <w:proofErr w:type="spellEnd"/>
            <w:r>
              <w:t>.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tabs>
                <w:tab w:val="left" w:pos="851"/>
              </w:tabs>
              <w:ind w:left="0" w:hanging="2"/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Цикл/рівень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t>НРК України – 6 рівень, FQ-EHEA –перший цикл, ЕQF-LLL – 6 рівень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Передумови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t>Наявність атестату про повну загальну середню освіту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Форма навчання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t>Денна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Термін дії освітньої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t>5 років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692AFD">
            <w:pPr>
              <w:ind w:left="0" w:hanging="2"/>
            </w:pPr>
            <w:hyperlink r:id="rId16">
              <w:r w:rsidR="00012712">
                <w:rPr>
                  <w:color w:val="0000FF"/>
                  <w:u w:val="single"/>
                </w:rPr>
                <w:t>http://csc.knu.ua/uk/curriculum</w:t>
              </w:r>
            </w:hyperlink>
          </w:p>
          <w:p w:rsidR="002D314D" w:rsidRDefault="002D314D">
            <w:pPr>
              <w:ind w:left="0" w:hanging="2"/>
            </w:pPr>
          </w:p>
        </w:tc>
      </w:tr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2 – Мета освітньої програми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Мета програми (з врахуванням рівня кваліфікації)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t>Підготовка фахівців, здатних застосувати математичні методи, моделі, алгоритми та програмне забезпечення, що призначені для дослідження, аналізу, проектування процесів і систем у різноманітних предметних областях.</w:t>
            </w:r>
          </w:p>
        </w:tc>
      </w:tr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3 - Характеристика освітньої програми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tabs>
                <w:tab w:val="left" w:pos="851"/>
              </w:tabs>
              <w:ind w:left="0" w:hanging="2"/>
            </w:pPr>
            <w:r>
              <w:rPr>
                <w:b/>
              </w:rPr>
              <w:t>Опис предметної області (галузь знань / спеціальність / спеціалізація (за наявності) програми)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 w:rsidP="00AB78EC">
            <w:pPr>
              <w:ind w:left="0" w:hanging="2"/>
              <w:jc w:val="both"/>
            </w:pPr>
            <w:r>
              <w:t>Інформаційні технології /  Прикладна математика</w:t>
            </w:r>
          </w:p>
          <w:p w:rsidR="002D314D" w:rsidRDefault="002D314D" w:rsidP="00AB78EC">
            <w:pPr>
              <w:ind w:left="0" w:hanging="2"/>
              <w:jc w:val="both"/>
            </w:pPr>
          </w:p>
          <w:p w:rsidR="002D314D" w:rsidRDefault="00012712" w:rsidP="00AB78EC">
            <w:pPr>
              <w:ind w:left="0" w:hanging="2"/>
              <w:jc w:val="both"/>
            </w:pPr>
            <w:r>
              <w:rPr>
                <w:b/>
                <w:i/>
              </w:rPr>
              <w:t>Об’єкт(и) вивчення та/або діяльності</w:t>
            </w:r>
            <w:r>
              <w:rPr>
                <w:b/>
              </w:rPr>
              <w:t>:</w:t>
            </w:r>
            <w:r>
              <w:t xml:space="preserve"> математичні методи, моделі, алгоритми та програмне забезпечення, що призначені для дослідження, аналізу, проектування процесів і систем в різноманітних конкретних предметних областях.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rPr>
                <w:b/>
                <w:i/>
              </w:rPr>
              <w:t>Цілі навчання</w:t>
            </w:r>
            <w:r>
              <w:rPr>
                <w:b/>
              </w:rPr>
              <w:t>:</w:t>
            </w:r>
            <w:r>
              <w:t xml:space="preserve"> підготовка фахівців, здатних: 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t xml:space="preserve">- формулювати, розв’язувати й узагальнювати практичні задачі з використанням фундаментальних та спеціальних прикладних методів математичних і комп’ютерних наук; 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t xml:space="preserve">- розв’язувати задачі математичного моделювання процесів і явищ в умовах невизначеності та неповноти інформації щодо функціонування </w:t>
            </w:r>
            <w:r>
              <w:lastRenderedPageBreak/>
              <w:t xml:space="preserve">системи об’єктів; 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t>- будувати, досліджувати та застосовувати математичні моделі, що ґрунтуються на даних та на знаннях, створювати та експлуатувати програмне забезпечення.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rPr>
                <w:b/>
                <w:i/>
              </w:rPr>
              <w:t>Теоретичний зміст предметної області</w:t>
            </w:r>
            <w:r>
              <w:rPr>
                <w:b/>
              </w:rPr>
              <w:t xml:space="preserve">: </w:t>
            </w:r>
            <w:r>
              <w:t>Математичні методи, що застосовуються в науці, інженерії, бізнесі та промисловості, а також алгоритми і програмні засоби їх реалізації.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rPr>
                <w:b/>
                <w:i/>
              </w:rPr>
              <w:t>Методи, методики, технології</w:t>
            </w:r>
            <w:r>
              <w:rPr>
                <w:b/>
              </w:rPr>
              <w:t>:</w:t>
            </w:r>
            <w:r>
              <w:t xml:space="preserve"> 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t xml:space="preserve">- прикладні математичні методи та алгоритми; 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t xml:space="preserve">- методики вирішення інженерних, наукових, соціально-економічних задач за допомогою спеціалізованих програмних засобів; 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t xml:space="preserve">- інформаційні технології проведення комп’ютерного моделювання та обчислювального експерименту, інтелектуального аналізу даних. </w:t>
            </w:r>
          </w:p>
          <w:p w:rsidR="002D314D" w:rsidRDefault="00012712" w:rsidP="00AB78EC">
            <w:pPr>
              <w:ind w:left="0" w:hanging="2"/>
              <w:jc w:val="both"/>
            </w:pPr>
            <w:r>
              <w:rPr>
                <w:b/>
                <w:i/>
              </w:rPr>
              <w:t>Інструменти та обладнання</w:t>
            </w:r>
            <w:r>
              <w:rPr>
                <w:b/>
              </w:rPr>
              <w:t>:</w:t>
            </w:r>
            <w:r>
              <w:t xml:space="preserve"> комп’ютер, комп’ютерні та соціальні мережі, спеціалізовані програмні засоби.</w:t>
            </w:r>
          </w:p>
          <w:p w:rsidR="002D314D" w:rsidRDefault="002D314D" w:rsidP="00AB78EC">
            <w:pPr>
              <w:ind w:left="0" w:hanging="2"/>
              <w:jc w:val="both"/>
            </w:pP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tabs>
                <w:tab w:val="left" w:pos="851"/>
              </w:tabs>
              <w:ind w:left="0" w:hanging="2"/>
            </w:pPr>
            <w:r>
              <w:rPr>
                <w:b/>
              </w:rPr>
              <w:lastRenderedPageBreak/>
              <w:t xml:space="preserve">Орієнтація освітньої програми 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t>Освітньо-професійна, академічна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tabs>
                <w:tab w:val="left" w:pos="851"/>
              </w:tabs>
              <w:ind w:left="0" w:hanging="2"/>
            </w:pPr>
            <w:r>
              <w:rPr>
                <w:b/>
              </w:rPr>
              <w:t>Основний фокус освітньої програми та спеціалізації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Спеціальна освіта за спеціальністю F1 Прикладна математика. 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Основним фокусом освітньої програми є підготовка фахівців, здатних: 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формулювати, розв’язувати й узагальнювати практичні задачі математичного та прикладного дослідження складних систем з використанням фундаментальних та спеціальних прикладних методів математичних і комп’ютерних наук; 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розв’язувати задачі математичного моделювання процесів і явищ в умовах невизначеності та неповноти інформації щодо функціонування об’єктів; 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- будувати, досліджувати та застосовувати математичні моделі, створювати та застосовувати програмне забезпечення. </w:t>
            </w:r>
          </w:p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Ключові слова: прикладна математика, складні системи, математичні моделі, науки про обчислення, методи обчислень,  дослідження операцій, обробка даних, алгоритми, технології розробки програмного забезпечення.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tabs>
                <w:tab w:val="left" w:pos="426"/>
                <w:tab w:val="left" w:pos="851"/>
              </w:tabs>
              <w:ind w:left="0" w:hanging="2"/>
            </w:pPr>
            <w:r>
              <w:rPr>
                <w:b/>
              </w:rPr>
              <w:t>Особливості програми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rPr>
                <w:sz w:val="20"/>
                <w:szCs w:val="20"/>
              </w:rPr>
              <w:t>-</w:t>
            </w:r>
          </w:p>
        </w:tc>
      </w:tr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 xml:space="preserve">4 – Придатність випускників </w:t>
            </w:r>
          </w:p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до працевлаштування та подальшого навчання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Придатність до працевлаштування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Професійна діяльність на посадах пов’язаних з розробкою та застосуванням математичних методів, моделей, алгоритмів та програмного забезпечення, що призначені для дослідження, аналізу, проектування процесів і систем в різноманітних предметних областях.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lastRenderedPageBreak/>
              <w:t>Подальше навчання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rPr>
                <w:color w:val="000000"/>
              </w:rPr>
              <w:t xml:space="preserve">Можливості продовження освіти за другим (магістерським) рівнем вищої освіти. </w:t>
            </w:r>
            <w:r>
              <w:t>Набуття додаткових кваліфікацій в системі післядипломної освіти</w:t>
            </w:r>
          </w:p>
        </w:tc>
      </w:tr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5 – Викладання та оцінювання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Викладання та навчання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proofErr w:type="spellStart"/>
            <w:r>
              <w:t>Студентоцентроване</w:t>
            </w:r>
            <w:proofErr w:type="spellEnd"/>
            <w:r>
              <w:t xml:space="preserve"> навчання. Лекції, практичні заняття, виконання курсових робіт, дослідницькі лабораторні роботи, самостійна робота на основі навчально-методичних матеріалів, консультації з викладачами, підготовка кваліфікаційної роботи бакалавра.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Оцінювання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t>Письмові та усні іспити, заліки, диференційовані заліки, лабораторні звіти, усні презентації, поточний контроль, комплексний іспит, захист кваліфікаційної роботи бакалавра.</w:t>
            </w:r>
          </w:p>
        </w:tc>
      </w:tr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6 – Програмні компетентності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bookmarkStart w:id="0" w:name="_heading=h.gjdgxs" w:colFirst="0" w:colLast="0"/>
            <w:bookmarkEnd w:id="0"/>
            <w:r>
              <w:rPr>
                <w:b/>
              </w:rPr>
              <w:t>Інтегральна компетентність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розв’язувати спеціалізовані задачі та практичні проблеми прикладної математики у професійній діяльності або у процесі навчання, що передбачає застосування математичних теорій та прикладних методів і характеризується комплексністю та невизначеністю умов.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Загальні компетентності (ЗК)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ЗК01. </w:t>
            </w:r>
            <w:r>
              <w:rPr>
                <w:color w:val="000000"/>
              </w:rPr>
              <w:t>Здатність учитися і оволодівати сучасними знаннями.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ЗК02.</w:t>
            </w:r>
            <w:r>
              <w:rPr>
                <w:color w:val="000000"/>
              </w:rPr>
              <w:t xml:space="preserve"> Здатність застосовувати знання у практичних ситуаціях.</w:t>
            </w:r>
            <w:r>
              <w:rPr>
                <w:b/>
                <w:color w:val="000000"/>
              </w:rPr>
              <w:t xml:space="preserve"> 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ЗК03.</w:t>
            </w:r>
            <w:r>
              <w:rPr>
                <w:color w:val="000000"/>
              </w:rPr>
              <w:t xml:space="preserve"> Здатність генерувати нові ідеї (креативність).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ЗК04.</w:t>
            </w:r>
            <w:r>
              <w:rPr>
                <w:color w:val="000000"/>
              </w:rPr>
              <w:t xml:space="preserve"> Здатність бути критичним і самокритичним.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bookmarkStart w:id="1" w:name="_heading=h.30j0zll" w:colFirst="0" w:colLast="0"/>
            <w:bookmarkEnd w:id="1"/>
            <w:r>
              <w:rPr>
                <w:b/>
                <w:color w:val="000000"/>
              </w:rPr>
              <w:t>ЗК05.</w:t>
            </w:r>
            <w:r>
              <w:rPr>
                <w:color w:val="000000"/>
              </w:rPr>
              <w:t xml:space="preserve"> Здатність проведення досліджень на відповідному рівні.</w:t>
            </w:r>
            <w:r>
              <w:rPr>
                <w:b/>
                <w:color w:val="000000"/>
              </w:rPr>
              <w:t xml:space="preserve"> 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ЗК06. </w:t>
            </w:r>
            <w:r>
              <w:rPr>
                <w:color w:val="000000"/>
              </w:rPr>
              <w:t>Здатність до абстрактного мислення, аналізу та синтезу.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>ЗК07.</w:t>
            </w:r>
            <w:r>
              <w:rPr>
                <w:color w:val="000000"/>
              </w:rPr>
              <w:t xml:space="preserve"> Здатність до пошуку, оброблення та аналізу інформації з різних джерел.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ЗК08.</w:t>
            </w:r>
            <w:r>
              <w:rPr>
                <w:color w:val="000000"/>
              </w:rPr>
              <w:t xml:space="preserve"> Знання та розуміння предметної області та розуміння професійної діяльності.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ЗК09.</w:t>
            </w:r>
            <w:r>
              <w:rPr>
                <w:color w:val="000000"/>
              </w:rPr>
              <w:t xml:space="preserve"> Здатність спілкуватися з представниками інших професійних груп різного рівня (з експертами з інших галузей знань/видів економічної діяльності).</w:t>
            </w:r>
            <w:r>
              <w:rPr>
                <w:b/>
                <w:color w:val="000000"/>
              </w:rPr>
              <w:t xml:space="preserve"> 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ЗК10.</w:t>
            </w:r>
            <w:r>
              <w:rPr>
                <w:color w:val="000000"/>
              </w:rPr>
              <w:t xml:space="preserve"> Навички у використанні інформаційних і комунікаційних технологій. </w:t>
            </w:r>
            <w:r>
              <w:rPr>
                <w:b/>
                <w:color w:val="000000"/>
              </w:rPr>
              <w:t xml:space="preserve"> 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ЗК11.</w:t>
            </w:r>
            <w:r>
              <w:rPr>
                <w:color w:val="000000"/>
              </w:rPr>
              <w:t xml:space="preserve"> Здатність працювати в міжнародному контексті.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ЗК12.</w:t>
            </w:r>
            <w:r>
              <w:rPr>
                <w:color w:val="000000"/>
              </w:rPr>
              <w:t xml:space="preserve"> Визначеність і наполегливість щодо поставлених завдань і взятих обов’язків.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ЗК13.</w:t>
            </w:r>
            <w:r>
              <w:rPr>
                <w:color w:val="000000"/>
              </w:rPr>
              <w:t xml:space="preserve"> Навички міжособистісної взаємодії.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ЗК14.</w:t>
            </w:r>
            <w:r>
              <w:rPr>
                <w:color w:val="000000"/>
              </w:rPr>
              <w:t xml:space="preserve">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2D314D" w:rsidRDefault="00012712" w:rsidP="0019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ЗК15.</w:t>
            </w:r>
            <w:r>
              <w:rPr>
                <w:color w:val="000000"/>
              </w:rPr>
              <w:t xml:space="preserve">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</w:t>
            </w:r>
            <w:bookmarkStart w:id="2" w:name="_GoBack"/>
            <w:bookmarkEnd w:id="2"/>
            <w:r>
              <w:rPr>
                <w:color w:val="000000"/>
              </w:rPr>
              <w:t>ристовувати різні види та форми рухової активності для активного відпочинку та ведення здорового способу життя.</w:t>
            </w:r>
          </w:p>
          <w:p w:rsidR="00192812" w:rsidRPr="003F1126" w:rsidRDefault="00192812" w:rsidP="0019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</w:rPr>
            </w:pPr>
            <w:r w:rsidRPr="003F1126">
              <w:rPr>
                <w:b/>
                <w:color w:val="000000" w:themeColor="text1"/>
              </w:rPr>
              <w:t>ЗК16.</w:t>
            </w:r>
            <w:r w:rsidRPr="003F1126">
              <w:rPr>
                <w:color w:val="000000" w:themeColor="text1"/>
              </w:rPr>
              <w:t xml:space="preserve">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3F1126">
              <w:rPr>
                <w:color w:val="000000" w:themeColor="text1"/>
              </w:rPr>
              <w:t>недоброчесності</w:t>
            </w:r>
            <w:proofErr w:type="spellEnd"/>
            <w:r w:rsidRPr="003F1126">
              <w:rPr>
                <w:color w:val="000000" w:themeColor="text1"/>
              </w:rPr>
              <w:t>.</w:t>
            </w:r>
          </w:p>
          <w:p w:rsidR="00192812" w:rsidRDefault="00192812" w:rsidP="001928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 w:rsidRPr="003F1126">
              <w:rPr>
                <w:b/>
                <w:color w:val="000000" w:themeColor="text1"/>
              </w:rPr>
              <w:t>ЗК17</w:t>
            </w:r>
            <w:r w:rsidRPr="003F1126">
              <w:rPr>
                <w:color w:val="000000" w:themeColor="text1"/>
              </w:rPr>
              <w:t>. Здобута на</w:t>
            </w:r>
            <w:r w:rsidRPr="003F11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3F1126">
              <w:rPr>
                <w:color w:val="000000" w:themeColor="text1"/>
              </w:rPr>
              <w:t> основі отриманих завдань у військовій сфері здатність виконувати належно певні дії на практиці. Оперативна (бойова, спеціальна, індивідуальна) спроможність до виконання конкретних завдань.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ФК01</w:t>
            </w:r>
            <w:r>
              <w:rPr>
                <w:color w:val="000000"/>
              </w:rPr>
              <w:t xml:space="preserve"> Здатність використовувати й адаптувати математичні теорії, методи та прийоми для доведення математичних тверджень і теорем.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ФК02. </w:t>
            </w:r>
            <w:r>
              <w:rPr>
                <w:color w:val="000000"/>
              </w:rPr>
              <w:t>Здатність виконувати завдання, сформульовані у математичній формі.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ФК03.</w:t>
            </w:r>
            <w:r>
              <w:rPr>
                <w:color w:val="000000"/>
              </w:rPr>
              <w:t xml:space="preserve"> Здатність обирати та застосовувати математичні методи для розв’язання практичних задач, моделювання, аналізу, проектування, керування, прогнозування, прийняття рішень.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ФК04.</w:t>
            </w:r>
            <w:r>
              <w:rPr>
                <w:color w:val="000000"/>
              </w:rPr>
              <w:t xml:space="preserve"> Здатність розробляти алгоритми та структури даних, програмні засоби та програмну документацію.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ФК05.</w:t>
            </w:r>
            <w:r>
              <w:rPr>
                <w:color w:val="000000"/>
              </w:rPr>
              <w:t xml:space="preserve"> Здатність проектувати бази даних, інформаційні системи та ресурси.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ФК06.</w:t>
            </w:r>
            <w:r>
              <w:rPr>
                <w:color w:val="000000"/>
              </w:rPr>
              <w:t xml:space="preserve"> Здатність розв’язувати професійні задачі за допомогою комп’ютерної техніки, комп’ютерних мереж та Інтернету, в середовищі сучасних операційних систем, з використанням стандартних офісних додатків.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ФК07.</w:t>
            </w:r>
            <w:r>
              <w:rPr>
                <w:color w:val="000000"/>
              </w:rPr>
              <w:t xml:space="preserve"> Здатність експлуатувати та обслуговувати програмне забезпечення автоматизованих та інформаційних систем різного призначення.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ФК08.</w:t>
            </w:r>
            <w:r>
              <w:rPr>
                <w:color w:val="000000"/>
              </w:rPr>
              <w:t xml:space="preserve"> Здатність використовувати сучасні технології програмування та тестування програмного забезпечення.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ФК09.</w:t>
            </w:r>
            <w:r>
              <w:rPr>
                <w:color w:val="000000"/>
              </w:rPr>
              <w:t xml:space="preserve"> Здатність до проведення математичного і комп’ютерного моделювання, аналізу та обробки даних, обчислювального експерименту, розв’язання формалізованих задач за допомогою спеціалізованих програмних засобів.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ФК10.</w:t>
            </w:r>
            <w:r>
              <w:rPr>
                <w:color w:val="000000"/>
              </w:rPr>
              <w:t xml:space="preserve"> Здатність створення документів встановленої звітності, використання нормативно-правових документів.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ФК11.</w:t>
            </w:r>
            <w:r>
              <w:rPr>
                <w:color w:val="000000"/>
              </w:rPr>
              <w:t xml:space="preserve"> Здатність до організації роботи колективу виконавців, приймання доцільних та економічно обґрунтованих організаційних та управлінських рішень, забезпечення безпечних умов праці.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ФК12.</w:t>
            </w:r>
            <w:r>
              <w:rPr>
                <w:color w:val="000000"/>
              </w:rPr>
              <w:t xml:space="preserve"> Здатність до пошуку, систематичного вивчення та аналізу науково-технічної інформації, вітчизняного й закордонного досвіду, пов’язаного із застосуванням математичних методів для дослідження різноманітних процесів, явищ та систем.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ФК13.</w:t>
            </w:r>
            <w:r>
              <w:rPr>
                <w:color w:val="000000"/>
              </w:rPr>
              <w:t xml:space="preserve"> Здатність зрозуміти постановку завдання, сформульовану мовою певної предметної галузі, здійснювати пошук та збір необхідних вихідних даних.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ФК14.</w:t>
            </w:r>
            <w:r>
              <w:rPr>
                <w:color w:val="000000"/>
              </w:rPr>
              <w:t xml:space="preserve"> Здатність сформулювати математичну постановку задачі, спираючись на постановку мовою предметної галузі та обирати метод її розв’язання, що забезпечує потрібні точність і надійність результату.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ФК15.</w:t>
            </w:r>
            <w:r>
              <w:rPr>
                <w:color w:val="000000"/>
              </w:rPr>
              <w:t xml:space="preserve"> Здатність брати участь у складанні наукових звітів із виконаних науково-дослідних робіт та у впровадженні результатів проведених досліджень і розробок.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ФК16.</w:t>
            </w:r>
            <w:r>
              <w:rPr>
                <w:color w:val="000000"/>
              </w:rPr>
              <w:t xml:space="preserve"> Здатність до ефективної професійної письмової й усної комунікації українською мовою та однією з офіційних мов ЄС.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Компетентності, визначені вибірковим блоком «Обчислювальна математика»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ФК17.1.</w:t>
            </w:r>
            <w:r>
              <w:rPr>
                <w:color w:val="000000"/>
                <w:highlight w:val="white"/>
              </w:rPr>
              <w:t xml:space="preserve"> Здатність будувати математичні та чисельні моделі явищ та процесів, проводити формалізацію прикладних задач для їх подальших комп'ютерних обчислень. </w:t>
            </w:r>
            <w:r>
              <w:rPr>
                <w:b/>
                <w:color w:val="000000"/>
                <w:highlight w:val="white"/>
              </w:rPr>
              <w:br/>
              <w:t xml:space="preserve">ФК18.1. </w:t>
            </w:r>
            <w:r>
              <w:rPr>
                <w:color w:val="000000"/>
                <w:highlight w:val="white"/>
              </w:rPr>
              <w:t xml:space="preserve">Здатність створювати  обчислювальні алгоритми для розв'язання прикладних задач,  визначати коректність, ефективність та надійність обчислювальних програм, витрати системних ресурсів, використовувати методи  та  алгоритми  для паралельних обчислень. 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ФК19.1.</w:t>
            </w:r>
            <w:r>
              <w:rPr>
                <w:color w:val="000000"/>
                <w:highlight w:val="white"/>
              </w:rPr>
              <w:t xml:space="preserve"> Здатність використовувати сучасні інформаційні технології при проведенні прикладних досліджень, зокрема із застосуванням </w:t>
            </w:r>
            <w:r>
              <w:rPr>
                <w:color w:val="000000"/>
                <w:highlight w:val="white"/>
              </w:rPr>
              <w:lastRenderedPageBreak/>
              <w:t>обчислювальних методів та алгоритмів обробки даних.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Компетентності, визначені вибірковим блоком «Моделювання та оптимізація систем»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ФК17.2.</w:t>
            </w:r>
            <w:r>
              <w:rPr>
                <w:color w:val="000000"/>
                <w:highlight w:val="white"/>
              </w:rPr>
              <w:t xml:space="preserve"> Здатність досліджувати  та аналізувати динамічні процеси реального світу, </w:t>
            </w:r>
            <w:proofErr w:type="spellStart"/>
            <w:r>
              <w:rPr>
                <w:color w:val="000000"/>
                <w:highlight w:val="white"/>
              </w:rPr>
              <w:t>коректно</w:t>
            </w:r>
            <w:proofErr w:type="spellEnd"/>
            <w:r>
              <w:rPr>
                <w:color w:val="000000"/>
                <w:highlight w:val="white"/>
              </w:rPr>
              <w:t xml:space="preserve"> здійснювати математичну формалізацію, розробляти математичні та структурно-алгоритмічні моделі таких процесів;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ФК18.2.</w:t>
            </w:r>
            <w:r>
              <w:rPr>
                <w:color w:val="000000"/>
                <w:highlight w:val="white"/>
              </w:rPr>
              <w:t xml:space="preserve"> Здатність конструювати   алгоритми для пошуку </w:t>
            </w:r>
            <w:proofErr w:type="spellStart"/>
            <w:r>
              <w:rPr>
                <w:color w:val="000000"/>
                <w:highlight w:val="white"/>
              </w:rPr>
              <w:t>розв’язків</w:t>
            </w:r>
            <w:proofErr w:type="spellEnd"/>
            <w:r>
              <w:rPr>
                <w:color w:val="000000"/>
                <w:highlight w:val="white"/>
              </w:rPr>
              <w:t xml:space="preserve"> та ефективно застосовувати сучасні інформаційні технології при розв’язанні прикладних задач;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ФК19.2.</w:t>
            </w:r>
            <w:r>
              <w:rPr>
                <w:color w:val="000000"/>
                <w:highlight w:val="white"/>
              </w:rPr>
              <w:t xml:space="preserve"> Знати основні розділи теорії математичного моделювання та аналізу складних систем, теорії стійкості руху, теорії оптимального керування, теорії та практики програмування та </w:t>
            </w:r>
            <w:proofErr w:type="spellStart"/>
            <w:r>
              <w:rPr>
                <w:color w:val="000000"/>
                <w:highlight w:val="white"/>
              </w:rPr>
              <w:t>коректно</w:t>
            </w:r>
            <w:proofErr w:type="spellEnd"/>
            <w:r>
              <w:rPr>
                <w:color w:val="000000"/>
                <w:highlight w:val="white"/>
              </w:rPr>
              <w:t xml:space="preserve"> і ефективно їх застосовувати.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Компетентності, визначені вибірковим блоком «Дослідження операцій»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ФК 17.3.</w:t>
            </w:r>
            <w:r>
              <w:rPr>
                <w:color w:val="000000"/>
                <w:highlight w:val="white"/>
              </w:rPr>
              <w:t xml:space="preserve"> Здатність будувати математичні моделі реальних процесів, проводити формалізацію прикладних задач для їх подальшої комп'ютерної реалізації;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ФК 18.3.</w:t>
            </w:r>
            <w:r>
              <w:rPr>
                <w:color w:val="000000"/>
                <w:highlight w:val="white"/>
              </w:rPr>
              <w:t xml:space="preserve"> Здатність створювати ефективні алгоритми для розв'язання прикладних задач,  визначати коректність, ефективність та надійність програм, витрати системних ресурсів, використовувати методи паралельного програмування;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ФК 19.3.</w:t>
            </w:r>
            <w:r>
              <w:rPr>
                <w:color w:val="000000"/>
                <w:highlight w:val="white"/>
              </w:rPr>
              <w:t xml:space="preserve"> Здатність використовувати сучасні інформаційні технології при проведенні прикладних досліджень, зокрема із застосуванням технологій розпізнавання образів.</w:t>
            </w:r>
          </w:p>
        </w:tc>
      </w:tr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Програмні результати навчання (ПРН)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 01.</w:t>
            </w:r>
            <w:r>
              <w:t xml:space="preserve"> Демонструвати знання й розуміння основних концепцій, принципів, теорій  фундаментальної та прикладної математики і використовувати їх на практиці.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 02.</w:t>
            </w:r>
            <w:r>
              <w:t xml:space="preserve"> Володіти основними положеннями та методами математичного, комплексного та функціонального аналізу, лінійної алгебри та теорії чисел, аналітичної геометрії, теорії диференціальних рівнянь, зокрема рівнянь у частинних похідних, теорії ймовірностей, математичної статистики та випадкових процесів, чисельними методами.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 03.</w:t>
            </w:r>
            <w:r>
              <w:t xml:space="preserve"> Формалізувати задачі, сформульовані мовою певної предметної галузі; формулювати їх математичну постановку та обирати раціональний метод вирішення; розв’язувати отримані задачі </w:t>
            </w:r>
            <w:r>
              <w:lastRenderedPageBreak/>
              <w:t>аналітичними та чисельними методами, оцінювати точність та достовірність отриманих результатів.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 xml:space="preserve">ПРН 04. </w:t>
            </w:r>
            <w:r>
              <w:t>Виконувати математичний опис, аналіз та синтез дискретних об’єктів та систем, використовуючи поняття й методи дискретної математики та теорії алгоритмів.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 05.</w:t>
            </w:r>
            <w:r>
              <w:t xml:space="preserve"> Уміти розробляти та використовувати на практиці алгоритми, пов’язані з апроксимацією функціональних </w:t>
            </w:r>
            <w:proofErr w:type="spellStart"/>
            <w:r>
              <w:t>залежностей</w:t>
            </w:r>
            <w:proofErr w:type="spellEnd"/>
            <w:r>
              <w:t>, чисельним диференціюванням та інтегруванням, розв’язанням систем алгебраїчних, диференціальних та інтегральних рівнянь, розв’язанням крайових задач, пошуком оптимальних рішень.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 06.</w:t>
            </w:r>
            <w:r>
              <w:t xml:space="preserve"> Володіти основними методами розробки дискретних і неперервних математичних моделей об’єктів та процесів, аналітичного дослідження цих моделей на предмет існування та </w:t>
            </w:r>
            <w:proofErr w:type="spellStart"/>
            <w:r>
              <w:t>єдиності</w:t>
            </w:r>
            <w:proofErr w:type="spellEnd"/>
            <w:r>
              <w:t xml:space="preserve"> їх розв’язку.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ПРН07.</w:t>
            </w:r>
            <w:r>
              <w:t xml:space="preserve"> Вміти проводити практичні дослідження та знаходити розв’язок некоректних задач.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ПРН08.</w:t>
            </w:r>
            <w:r>
              <w:t xml:space="preserve"> Поєднувати методи математичного та комп’ютерного моделювання з неформальними процедурами експертного аналізу для пошуку оптимальних рішень.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ПРН09.</w:t>
            </w:r>
            <w:r>
              <w:t xml:space="preserve"> Будувати ефективні щодо точності обчислень, стійкості, швидкодії та витрат системних ресурсів алгоритми для чисельного дослідження математичних моделей та розв’язання практичних задач.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ПРН10.</w:t>
            </w:r>
            <w:r>
              <w:t xml:space="preserve"> Володіти методиками вибору раціональних методів та алгоритмів розв’язання математичних задач оптимізації, дослідження операцій, оптимального керування і прийняття рішень, аналізу даних.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 xml:space="preserve">ПРН11. </w:t>
            </w:r>
            <w:r>
              <w:t>Вміти застосовувати сучасні технології програмування та розроблення програмного забезпечення, програмної реалізації чисельних і символьних алгоритмів.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ПРН12.</w:t>
            </w:r>
            <w:r>
              <w:t xml:space="preserve"> Розв’язувати окремі інженерні задачі та/або задачі, що виникають принаймні в одній предметній галузі: в соціології, економіці, екології та медицині. 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ПРН13.</w:t>
            </w:r>
            <w:r>
              <w:t xml:space="preserve"> Використовувати в практичній роботі спеціалізовані програмні продукти та програмні системи комп’ютерної математики.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 xml:space="preserve">ПРН14. </w:t>
            </w:r>
            <w:r>
              <w:t>Виявляти здатність до самонавчання та продовження професійного розвитку.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ПРН15.</w:t>
            </w:r>
            <w:r>
              <w:t xml:space="preserve"> Уміти організувати власну діяльність та одержувати результат у рамках обмеженого часу.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ПРН16.</w:t>
            </w:r>
            <w:r>
              <w:t xml:space="preserve"> Демонструвати навички взаємодії з іншими людьми, уміння працювати в командах.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ПРН17.</w:t>
            </w:r>
            <w:r>
              <w:t xml:space="preserve"> Уміти здійснювати збір, опрацювання, аналіз, систематизацію науково-технічної </w:t>
            </w:r>
            <w:r>
              <w:lastRenderedPageBreak/>
              <w:t xml:space="preserve">інформації, уникаючи при цьому академічної </w:t>
            </w:r>
            <w:proofErr w:type="spellStart"/>
            <w:r>
              <w:t>недоброчесності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 xml:space="preserve">ПРН18. </w:t>
            </w:r>
            <w:r>
              <w:t>Ефективно спілкуватися з питань інформації, ідей, проблем та рішень зі спеціалістами та суспільством загалом.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ПРН19.</w:t>
            </w:r>
            <w:r>
              <w:t xml:space="preserve"> Збирати та інтерпретувати відповідні дані й аналізувати складності в межах своєї спеціалізації для донесення суджень, які відбивають відповідні соціальні та етичні проблеми.</w:t>
            </w:r>
            <w:r>
              <w:rPr>
                <w:b/>
              </w:rPr>
              <w:t xml:space="preserve">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ПРН20.</w:t>
            </w:r>
            <w:r>
              <w:t xml:space="preserve"> Демонструвати навички професійного спілкування, включаючи усну та письмову комунікацію українською мовою та принаймні однією з офіційних мов ЄС.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Програмні результати навчання, визначені вибірковим блоком «Обчислювальна математика»:</w:t>
            </w: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ПРН21.1.</w:t>
            </w:r>
            <w:r>
              <w:rPr>
                <w:color w:val="000000"/>
                <w:highlight w:val="white"/>
              </w:rPr>
              <w:t xml:space="preserve"> Знати основні розділі прикладної математики  та інформатики, в обсязі, необхідному для освоєння загально-професійних математичних дисциплін, прикладних дисциплін та використання їх методів в обраній професії.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ПРН22.1.</w:t>
            </w:r>
            <w:r>
              <w:rPr>
                <w:color w:val="000000"/>
                <w:highlight w:val="white"/>
              </w:rPr>
              <w:t xml:space="preserve"> Знати основні розділи теорії обчислень, теорії алгоритмів та теорії програмування, математичної логіки,  теорії ймовірності та математичної статистики, теорії керування. 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ПРН23.1.</w:t>
            </w:r>
            <w:r>
              <w:rPr>
                <w:color w:val="000000"/>
                <w:highlight w:val="white"/>
              </w:rPr>
              <w:t xml:space="preserve"> Вміти використовувати </w:t>
            </w:r>
            <w:proofErr w:type="spellStart"/>
            <w:r>
              <w:rPr>
                <w:color w:val="000000"/>
                <w:highlight w:val="white"/>
              </w:rPr>
              <w:t>професійно</w:t>
            </w:r>
            <w:proofErr w:type="spellEnd"/>
            <w:r>
              <w:rPr>
                <w:color w:val="000000"/>
                <w:highlight w:val="white"/>
              </w:rPr>
              <w:t>-профільовані знання, уміння і навички в галузі обчислювальної математики та інформатики для моделювання реальних процесів різної природи.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ПРН24.1.</w:t>
            </w:r>
            <w:r>
              <w:rPr>
                <w:color w:val="000000"/>
                <w:highlight w:val="white"/>
              </w:rPr>
              <w:t xml:space="preserve"> Вміти  розробляти математичні, чисельні та структурно-алгоритмічні моделі.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  <w:highlight w:val="white"/>
              </w:rPr>
              <w:t>ПРН25.1.</w:t>
            </w:r>
            <w:r>
              <w:rPr>
                <w:color w:val="000000"/>
                <w:highlight w:val="white"/>
              </w:rPr>
              <w:t xml:space="preserve"> Вміти застосовувати комп’ютерні системи для реалізації обчислювальних алгоритмів та математичного моделювання.  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Програмні результати навчання, визначені вибірковим блоком «Моделювання та оптимізація систем»: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  <w:highlight w:val="white"/>
              </w:rPr>
              <w:t>ПРН21.2.</w:t>
            </w:r>
            <w:r>
              <w:rPr>
                <w:highlight w:val="white"/>
              </w:rPr>
              <w:t xml:space="preserve"> Знати основні розділі прикладної математики  та інформатики, в обсязі, необхідному для освоєння загально-професійних математичних дисциплін, прикладних дисциплін та використання їх методів в обраній професії;</w:t>
            </w:r>
            <w:r>
              <w:br/>
            </w:r>
            <w:r>
              <w:rPr>
                <w:b/>
                <w:highlight w:val="white"/>
              </w:rPr>
              <w:t>ПРН22.2.</w:t>
            </w:r>
            <w:r>
              <w:rPr>
                <w:highlight w:val="white"/>
              </w:rPr>
              <w:t xml:space="preserve"> Володіти знаннями фундаментальних  основ математичного моделювання  та оптимального керування, в обсязі, необхідному для освоєння загально-професійних  прикладних дисциплін та використовувати відповідні знання у обраній професії;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  <w:highlight w:val="white"/>
              </w:rPr>
              <w:t>ПРН23.2</w:t>
            </w:r>
            <w:r>
              <w:rPr>
                <w:highlight w:val="white"/>
              </w:rPr>
              <w:t>. Вміти самостійно аналізувати предметну область та здійснювати розробку математичних та структурно-алгоритмічних моделей;</w:t>
            </w:r>
            <w:r>
              <w:br/>
            </w:r>
            <w:r>
              <w:rPr>
                <w:b/>
                <w:highlight w:val="white"/>
              </w:rPr>
              <w:t>ПРН24.2.</w:t>
            </w:r>
            <w:r>
              <w:rPr>
                <w:highlight w:val="white"/>
              </w:rPr>
              <w:t xml:space="preserve"> Уміти застосовувати професійні знання, </w:t>
            </w:r>
            <w:r>
              <w:rPr>
                <w:highlight w:val="white"/>
              </w:rPr>
              <w:lastRenderedPageBreak/>
              <w:t>уміння і навички в галузі прикладної математики та інформатики для досліджень реальних процесів різної природи;</w:t>
            </w:r>
            <w:r>
              <w:br/>
            </w:r>
            <w:r>
              <w:rPr>
                <w:b/>
                <w:highlight w:val="white"/>
              </w:rPr>
              <w:t>ПРН25.2.</w:t>
            </w:r>
            <w:r>
              <w:rPr>
                <w:highlight w:val="white"/>
              </w:rPr>
              <w:t xml:space="preserve"> Вміти реалізовувати автоматичні та автоматизовані системи, що реалізують побудовані математичні та комп’ютерні моделі, розроблені алгоритми.</w:t>
            </w:r>
          </w:p>
          <w:p w:rsidR="002D314D" w:rsidRDefault="002D314D">
            <w:pPr>
              <w:ind w:left="0" w:hanging="2"/>
              <w:jc w:val="both"/>
            </w:pPr>
          </w:p>
          <w:p w:rsidR="002D314D" w:rsidRDefault="00012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Програмні результати навчання, визначені вибірковим блоком «Дослідження операцій»:</w:t>
            </w:r>
          </w:p>
          <w:p w:rsidR="002D314D" w:rsidRDefault="00012712">
            <w:pPr>
              <w:ind w:left="0" w:hanging="2"/>
              <w:jc w:val="both"/>
            </w:pPr>
            <w:r>
              <w:rPr>
                <w:b/>
                <w:highlight w:val="white"/>
              </w:rPr>
              <w:t>ПРН21.3.</w:t>
            </w:r>
            <w:r>
              <w:rPr>
                <w:highlight w:val="white"/>
              </w:rPr>
              <w:t xml:space="preserve"> Знати фундаментальні розділі математики та інформатики, в обсязі, необхідному для освоєння загально-професійних математичних дисциплін, прикладних дисциплін та використання їх методів в обраній професії;</w:t>
            </w:r>
            <w:r>
              <w:br/>
            </w:r>
            <w:r>
              <w:rPr>
                <w:b/>
                <w:highlight w:val="white"/>
              </w:rPr>
              <w:t>ПРН22.3.</w:t>
            </w:r>
            <w:r>
              <w:rPr>
                <w:highlight w:val="white"/>
              </w:rPr>
              <w:t xml:space="preserve"> Знати основні розділи математичної логіки, теорії алгоритмів та теорії обчислень, теорії програмування, теорії ймовірності та математичної статистики;</w:t>
            </w:r>
            <w:r>
              <w:br/>
            </w:r>
            <w:r>
              <w:rPr>
                <w:b/>
                <w:highlight w:val="white"/>
              </w:rPr>
              <w:t>ПРН23.3.</w:t>
            </w:r>
            <w:r>
              <w:rPr>
                <w:highlight w:val="white"/>
              </w:rPr>
              <w:t xml:space="preserve"> Вміти використовувати </w:t>
            </w:r>
            <w:proofErr w:type="spellStart"/>
            <w:r>
              <w:rPr>
                <w:highlight w:val="white"/>
              </w:rPr>
              <w:t>професійно</w:t>
            </w:r>
            <w:proofErr w:type="spellEnd"/>
            <w:r>
              <w:rPr>
                <w:highlight w:val="white"/>
              </w:rPr>
              <w:t>-профільовані знання, уміння і навички в галузі фундаментальних розділів математики та інформатики для досліджень реальних процесів різної природи;</w:t>
            </w:r>
            <w:r>
              <w:br/>
            </w:r>
            <w:r>
              <w:rPr>
                <w:b/>
                <w:highlight w:val="white"/>
              </w:rPr>
              <w:t>ПРН24.3.</w:t>
            </w:r>
            <w:r>
              <w:rPr>
                <w:highlight w:val="white"/>
              </w:rPr>
              <w:t xml:space="preserve"> Вміти самостійно аналізувати відповідну предметну область, вміти здійснювати розробку   математичної та структурно-алгоритмічної моделей;</w:t>
            </w:r>
            <w:r>
              <w:br/>
            </w:r>
            <w:r>
              <w:rPr>
                <w:b/>
                <w:highlight w:val="white"/>
              </w:rPr>
              <w:t>ПРН25.3.</w:t>
            </w:r>
            <w:r>
              <w:rPr>
                <w:highlight w:val="white"/>
              </w:rPr>
              <w:t xml:space="preserve"> Вміти проводити реалізацію відповідних автоматизованих систем, експлуатувати їх, виконуючи потрібні розрахунки.  </w:t>
            </w:r>
          </w:p>
        </w:tc>
      </w:tr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spacing w:line="228" w:lineRule="auto"/>
              <w:ind w:left="0" w:hanging="2"/>
              <w:jc w:val="center"/>
            </w:pPr>
            <w:r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Специфічні характеристики кадрового забезпечення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spacing w:line="228" w:lineRule="auto"/>
              <w:ind w:left="0" w:hanging="2"/>
              <w:jc w:val="both"/>
            </w:pPr>
            <w:r>
              <w:rPr>
                <w:b/>
              </w:rPr>
              <w:t>-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rPr>
                <w:b/>
              </w:rPr>
              <w:t>-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t xml:space="preserve">Використання електронної бібліотеки факультету комп’ютерних наук та кібернетики </w:t>
            </w:r>
          </w:p>
          <w:p w:rsidR="002D314D" w:rsidRDefault="00012712">
            <w:pPr>
              <w:ind w:left="0" w:hanging="2"/>
              <w:jc w:val="both"/>
            </w:pPr>
            <w:r>
              <w:t>(</w:t>
            </w:r>
            <w:hyperlink r:id="rId17">
              <w:r>
                <w:rPr>
                  <w:color w:val="000000"/>
                  <w:u w:val="single"/>
                </w:rPr>
                <w:t>http://csc.knu.ua/uk/library</w:t>
              </w:r>
            </w:hyperlink>
            <w:r>
              <w:t>) та авторських розробок науково-педагогічних працівників факультету.</w:t>
            </w:r>
          </w:p>
        </w:tc>
      </w:tr>
      <w:tr w:rsidR="002D314D">
        <w:tc>
          <w:tcPr>
            <w:tcW w:w="9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9 – Академічна мобільність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14D" w:rsidRDefault="00012712">
            <w:pPr>
              <w:ind w:left="0" w:hanging="2"/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314D" w:rsidRDefault="00012712">
            <w:pPr>
              <w:ind w:left="0" w:hanging="2"/>
              <w:jc w:val="both"/>
            </w:pPr>
            <w:r>
              <w:rPr>
                <w:color w:val="000000"/>
              </w:rPr>
              <w:t>-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Міжнародна кредитна мобільність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rPr>
                <w:color w:val="000000"/>
              </w:rPr>
              <w:t>-</w:t>
            </w:r>
          </w:p>
        </w:tc>
      </w:tr>
      <w:tr w:rsidR="002D314D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t>Навчання іноземних студентів проводиться на загальних умовах.</w:t>
            </w:r>
          </w:p>
        </w:tc>
      </w:tr>
    </w:tbl>
    <w:p w:rsidR="002D314D" w:rsidRDefault="002D314D">
      <w:pPr>
        <w:ind w:left="0" w:hanging="2"/>
        <w:jc w:val="center"/>
      </w:pPr>
    </w:p>
    <w:p w:rsidR="002D314D" w:rsidRDefault="00012712">
      <w:pPr>
        <w:pageBreakBefore/>
        <w:ind w:left="1" w:hanging="3"/>
        <w:jc w:val="center"/>
      </w:pPr>
      <w:r>
        <w:rPr>
          <w:b/>
          <w:sz w:val="28"/>
          <w:szCs w:val="28"/>
        </w:rPr>
        <w:lastRenderedPageBreak/>
        <w:t>2. ПЕРЕЛІК КОМПОНЕНТ ОСВІТНЬО-ПРОФЕСІЙНОЇ/НАУКОВОЇ ПРОГРАМИ ТА ЇХ ЛОГІЧНА ПОСЛІДОВНІСТЬ</w:t>
      </w:r>
    </w:p>
    <w:p w:rsidR="002D314D" w:rsidRDefault="00012712">
      <w:pPr>
        <w:ind w:left="1" w:hanging="3"/>
      </w:pPr>
      <w:r>
        <w:rPr>
          <w:sz w:val="28"/>
          <w:szCs w:val="28"/>
        </w:rPr>
        <w:t>2.1 Перелік компонент ОП</w:t>
      </w:r>
    </w:p>
    <w:p w:rsidR="002D314D" w:rsidRDefault="002D314D">
      <w:pPr>
        <w:jc w:val="center"/>
        <w:rPr>
          <w:sz w:val="12"/>
          <w:szCs w:val="12"/>
        </w:rPr>
      </w:pPr>
    </w:p>
    <w:tbl>
      <w:tblPr>
        <w:tblStyle w:val="aff7"/>
        <w:tblW w:w="9110" w:type="dxa"/>
        <w:tblLayout w:type="fixed"/>
        <w:tblLook w:val="0000" w:firstRow="0" w:lastRow="0" w:firstColumn="0" w:lastColumn="0" w:noHBand="0" w:noVBand="0"/>
      </w:tblPr>
      <w:tblGrid>
        <w:gridCol w:w="1134"/>
        <w:gridCol w:w="5245"/>
        <w:gridCol w:w="1631"/>
        <w:gridCol w:w="1100"/>
      </w:tblGrid>
      <w:tr w:rsidR="002D314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Код н/д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 xml:space="preserve">Компоненти освітньої програми </w:t>
            </w:r>
            <w:r>
              <w:rPr>
                <w:sz w:val="20"/>
                <w:szCs w:val="20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Кількість кредитів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Форма</w:t>
            </w:r>
          </w:p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підсумкового контролю</w:t>
            </w:r>
          </w:p>
        </w:tc>
      </w:tr>
      <w:tr w:rsidR="002D314D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D314D">
        <w:tc>
          <w:tcPr>
            <w:tcW w:w="9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  <w:sz w:val="18"/>
                <w:szCs w:val="18"/>
              </w:rPr>
              <w:t>Обов’язкові компоненти ОП</w:t>
            </w:r>
          </w:p>
        </w:tc>
      </w:tr>
      <w:tr w:rsidR="002D314D">
        <w:tc>
          <w:tcPr>
            <w:tcW w:w="9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18"/>
                <w:szCs w:val="18"/>
                <w:highlight w:val="white"/>
              </w:rPr>
              <w:t>Обов'язкові навчальні дисципліни</w:t>
            </w:r>
          </w:p>
        </w:tc>
      </w:tr>
      <w:tr w:rsidR="002D314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</w:pPr>
            <w:r>
              <w:rPr>
                <w:sz w:val="22"/>
                <w:szCs w:val="22"/>
              </w:rPr>
              <w:t>OK.01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Вступ до університетських студій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ОК.02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Науковий образ світу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ОК.03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Українська та зарубіжна культура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ОК.04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Філософія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ОК.05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Соціально-політичні студії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ОК.06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Вибрані розділи трудового права і основ підприємницької діяльності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 xml:space="preserve">залік </w:t>
            </w:r>
          </w:p>
        </w:tc>
      </w:tr>
      <w:tr w:rsidR="002D314D">
        <w:trPr>
          <w:trHeight w:val="333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ОК.07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Іноземна мова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залік,</w:t>
            </w:r>
          </w:p>
          <w:p w:rsidR="002D314D" w:rsidRDefault="00012712">
            <w:pPr>
              <w:ind w:left="0" w:hanging="2"/>
            </w:pPr>
            <w:r>
              <w:rPr>
                <w:sz w:val="20"/>
                <w:szCs w:val="20"/>
              </w:rPr>
              <w:t xml:space="preserve">    іспит   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ОК.08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Екологічні і економічні процеси та їх моделювання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ОК.09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Математичний аналіз 1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іспит, 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ОК.10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Математичний аналіз 2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Алгебра та геометрія 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іспит, 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Диференціальні рівняння 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іспит, 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Дискретна математика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іспит, 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Програмування 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proofErr w:type="spellStart"/>
            <w:r>
              <w:rPr>
                <w:sz w:val="20"/>
                <w:szCs w:val="20"/>
              </w:rPr>
              <w:t>спит</w:t>
            </w:r>
            <w:proofErr w:type="spellEnd"/>
            <w:r>
              <w:rPr>
                <w:sz w:val="20"/>
                <w:szCs w:val="20"/>
              </w:rPr>
              <w:t>, 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Функціональний аналіз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Математичне моделювання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Теорія функцій комплексної змінної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Комплексна дисципліна Рівняння математичної фізики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залік, 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ОК.19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Основи методів обчислень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ОК.20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Чисельний аналіз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ОК.21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Теорія керування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ОК.22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Теорія ймовірностей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ОК.23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Математична статистика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ОК.24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Комп'ютерна алгебра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ОК.25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Дослідження операцій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ОК.26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Об'єктно-орієнтоване програмування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іспит, 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</w:t>
            </w:r>
            <w:r>
              <w:rPr>
                <w:color w:val="000000"/>
                <w:sz w:val="22"/>
                <w:szCs w:val="22"/>
              </w:rPr>
              <w:t>.27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color w:val="000000"/>
                <w:sz w:val="22"/>
                <w:szCs w:val="22"/>
              </w:rPr>
              <w:t>Чисельні методи математичної фізики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color w:val="000000"/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ОК.28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Бази даних та інформаційні системи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ОК.29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Математична економіка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ОК.30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Виробнича практика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proofErr w:type="spellStart"/>
            <w:r>
              <w:rPr>
                <w:sz w:val="20"/>
                <w:szCs w:val="20"/>
              </w:rPr>
              <w:t>диф</w:t>
            </w:r>
            <w:proofErr w:type="spellEnd"/>
            <w:r>
              <w:rPr>
                <w:sz w:val="20"/>
                <w:szCs w:val="20"/>
              </w:rPr>
              <w:t>. 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ОК.31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Підготовка кваліфікаційної роботи бакалавра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захист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ОК.32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Іноземна мова для академічних цілей і за професійним спрямуванням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залік, залік, 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ОК.33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Базова загально військова підготовка (БЗВП)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ОК.34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Курсова робота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proofErr w:type="spellStart"/>
            <w:r>
              <w:rPr>
                <w:sz w:val="22"/>
                <w:szCs w:val="22"/>
              </w:rPr>
              <w:t>диф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lastRenderedPageBreak/>
              <w:t>залік</w:t>
            </w:r>
          </w:p>
        </w:tc>
      </w:tr>
      <w:tr w:rsidR="002D314D">
        <w:tc>
          <w:tcPr>
            <w:tcW w:w="6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  <w:sz w:val="18"/>
                <w:szCs w:val="18"/>
              </w:rPr>
              <w:lastRenderedPageBreak/>
              <w:t>Загальний обсяг обов'язкових компонент</w:t>
            </w:r>
            <w:r>
              <w:rPr>
                <w:sz w:val="18"/>
                <w:szCs w:val="18"/>
              </w:rPr>
              <w:t>:</w:t>
            </w:r>
          </w:p>
          <w:p w:rsidR="002D314D" w:rsidRDefault="002D314D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2D314D">
        <w:tc>
          <w:tcPr>
            <w:tcW w:w="9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  <w:sz w:val="18"/>
                <w:szCs w:val="18"/>
                <w:highlight w:val="white"/>
              </w:rPr>
              <w:t>Вибіркові компоненти</w:t>
            </w:r>
          </w:p>
        </w:tc>
      </w:tr>
      <w:tr w:rsidR="002D314D">
        <w:tc>
          <w:tcPr>
            <w:tcW w:w="9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  <w:sz w:val="22"/>
                <w:szCs w:val="22"/>
                <w:highlight w:val="white"/>
              </w:rPr>
              <w:t>Вибір за блоками*</w:t>
            </w:r>
          </w:p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Студент може обрати один із запропонованих блоків</w:t>
            </w:r>
          </w:p>
        </w:tc>
      </w:tr>
      <w:tr w:rsidR="002D314D">
        <w:tc>
          <w:tcPr>
            <w:tcW w:w="9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  <w:highlight w:val="white"/>
              </w:rPr>
              <w:t xml:space="preserve">Вибірковий блок </w:t>
            </w:r>
            <w:r>
              <w:rPr>
                <w:sz w:val="22"/>
                <w:szCs w:val="22"/>
              </w:rPr>
              <w:t>«Обчислювальна математика»</w:t>
            </w:r>
          </w:p>
        </w:tc>
      </w:tr>
      <w:tr w:rsidR="002D314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ВК.1.01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</w:pPr>
            <w:r>
              <w:rPr>
                <w:sz w:val="22"/>
                <w:szCs w:val="22"/>
              </w:rPr>
              <w:t xml:space="preserve">Теорія інтеграла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ВК.1.02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</w:pPr>
            <w:r>
              <w:rPr>
                <w:sz w:val="22"/>
                <w:szCs w:val="22"/>
              </w:rPr>
              <w:t xml:space="preserve">Гармонічний аналіз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ВК.1.03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</w:pPr>
            <w:r>
              <w:rPr>
                <w:sz w:val="22"/>
                <w:szCs w:val="22"/>
              </w:rPr>
              <w:t xml:space="preserve">Додаткові розділи математичного аналізу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</w:pPr>
            <w:r>
              <w:rPr>
                <w:sz w:val="22"/>
                <w:szCs w:val="22"/>
              </w:rPr>
              <w:t>ВК.1.04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Додаткові розділи РМФ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ВК.1.05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Методи комп’ютерного моделювання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ВК.1.06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Прикладні ітераційні методи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ВК.1.07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Додаткові розділи оптимізації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ВК.1.08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Сучасні методи оптимізації обчислень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6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Всього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D314D">
        <w:tc>
          <w:tcPr>
            <w:tcW w:w="9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  <w:highlight w:val="white"/>
              </w:rPr>
              <w:t>Вибірковий блок</w:t>
            </w:r>
            <w:r>
              <w:rPr>
                <w:sz w:val="22"/>
                <w:szCs w:val="22"/>
              </w:rPr>
              <w:t xml:space="preserve"> «Моделювання та оптимізація систем»</w:t>
            </w:r>
          </w:p>
        </w:tc>
      </w:tr>
      <w:tr w:rsidR="002D314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ВК.2.01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Екстремальні задачі та варіаційне числення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ВК.2.02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Прикладні задачі стійкості та керування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ВК.2.03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Математичні задачі аналізу та синтезу складних систем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</w:pPr>
            <w:r>
              <w:rPr>
                <w:sz w:val="22"/>
                <w:szCs w:val="22"/>
              </w:rPr>
              <w:t>ВК.2.04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Ідентифікація математичних моделей динамічних систем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ВК.2.05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Цифрова обробка інформації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ВК.2.06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Моделі та методи аналізу нелінійних структурованих  систем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ВК.2.07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Технології моделювання динамічних систем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ВК.2.08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Нечіткий аналіз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637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Всього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D314D">
        <w:tc>
          <w:tcPr>
            <w:tcW w:w="91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  <w:highlight w:val="white"/>
              </w:rPr>
              <w:t>Вибірковий блок</w:t>
            </w:r>
            <w:r>
              <w:rPr>
                <w:sz w:val="22"/>
                <w:szCs w:val="22"/>
              </w:rPr>
              <w:t xml:space="preserve"> «Дослідження операцій»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ВК.3.01     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Додаткові розділи дослідження операцій та теорії ймовірностей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ВК.3.02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Додаткові розділи аналізу та теорії ймовірностей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tabs>
                <w:tab w:val="left" w:pos="5220"/>
              </w:tabs>
              <w:ind w:left="0" w:hanging="2"/>
            </w:pPr>
            <w:r>
              <w:rPr>
                <w:sz w:val="22"/>
                <w:szCs w:val="22"/>
              </w:rPr>
              <w:t>ВК.3.03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 xml:space="preserve">Стохастичні моделі прикладної математики. 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ВК.3.04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Математичні основи генетики популяцій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ВК.3.05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Застосування теорії відновлення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залік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ВК.3.06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Ймовірнісний аналіз алгоритмів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ВК.3.07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Ймовірнісні аспекти дослідження операцій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ВК.3.08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t>Математичні моделі ціноутворення опціонів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</w:t>
            </w:r>
          </w:p>
        </w:tc>
      </w:tr>
      <w:tr w:rsidR="002D314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Всього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D314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  <w:i/>
                <w:sz w:val="22"/>
                <w:szCs w:val="22"/>
              </w:rPr>
              <w:t>Вибіркова компонента*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2D314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Всього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D314D" w:rsidRDefault="00012712">
            <w:pPr>
              <w:ind w:left="0" w:hanging="2"/>
            </w:pPr>
            <w:r>
              <w:rPr>
                <w:sz w:val="22"/>
                <w:szCs w:val="22"/>
              </w:rPr>
              <w:t>Студент може обрати дисципліни із запропонованих переліків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2"/>
                <w:szCs w:val="22"/>
              </w:rPr>
              <w:t>іспити, заліки</w:t>
            </w:r>
          </w:p>
        </w:tc>
      </w:tr>
      <w:tr w:rsidR="002D314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  <w:sz w:val="18"/>
                <w:szCs w:val="18"/>
              </w:rPr>
              <w:t>Загальний обсяг вибіркових компонент: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2D314D"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both"/>
            </w:pPr>
            <w:r>
              <w:rPr>
                <w:b/>
                <w:sz w:val="18"/>
                <w:szCs w:val="18"/>
              </w:rPr>
              <w:t>ЗАГАЛЬНИЙ ОБСЯГ ОСВІТНЬОЇ ПРОГРАМИ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2D314D" w:rsidRDefault="00012712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Згідно з п. 9.4 «Положення про організацію освітнього процесу в Київському національному університеті імені Тараса Шевченка» у межах обсягу вибіркової складової здобувач освіти має право обирати освітні компоненти самостійно, не обмежуючись пропозиціями навчального плану програми, на якій він навчається. </w:t>
      </w:r>
    </w:p>
    <w:p w:rsidR="002D314D" w:rsidRDefault="00012712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** Перелік навчальних дисциплін для вибіркової складової та робочі програми навчальних дисциплін представлені на офіційному сайті факультету комп'ютерних наук та кібернетики: http://csc.knu.ua/uk/selected-subjects та http://csc.knu.ua/uk/programs</w:t>
      </w: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AB78EC">
      <w:pPr>
        <w:ind w:left="1" w:hanging="3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012712">
        <w:rPr>
          <w:sz w:val="28"/>
          <w:szCs w:val="28"/>
        </w:rPr>
        <w:lastRenderedPageBreak/>
        <w:t>2.2 Структурно-логічна схема ОП</w:t>
      </w:r>
    </w:p>
    <w:p w:rsidR="002D314D" w:rsidRDefault="00012712">
      <w:pPr>
        <w:ind w:left="1" w:hanging="3"/>
      </w:pPr>
      <w:r>
        <w:rPr>
          <w:b/>
          <w:noProof/>
          <w:sz w:val="28"/>
          <w:szCs w:val="28"/>
          <w:lang w:eastAsia="uk-UA"/>
        </w:rPr>
        <w:drawing>
          <wp:inline distT="0" distB="0" distL="114300" distR="114300">
            <wp:extent cx="6136005" cy="426529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6005" cy="4265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314D" w:rsidRDefault="00012712">
      <w:pPr>
        <w:pageBreakBefore/>
        <w:spacing w:line="360" w:lineRule="auto"/>
        <w:ind w:left="1" w:hanging="3"/>
        <w:jc w:val="center"/>
      </w:pPr>
      <w:r>
        <w:rPr>
          <w:b/>
          <w:sz w:val="28"/>
          <w:szCs w:val="28"/>
        </w:rPr>
        <w:lastRenderedPageBreak/>
        <w:t>3. ФОРМА АТЕСТАЦІЇ ЗДОБУВАЧІВ ВИЩОЇ ОСВІТИ</w:t>
      </w:r>
    </w:p>
    <w:p w:rsidR="002D314D" w:rsidRDefault="000127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Підсумкова атестація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</w:rPr>
        <w:t xml:space="preserve">здійснюється у формі захисту випускової кваліфікаційної роботи бакалавра (дипломного проекту або роботи) та комплексного іспиту з прикладної математики й завершується </w:t>
      </w:r>
      <w:proofErr w:type="spellStart"/>
      <w:r>
        <w:rPr>
          <w:color w:val="000000"/>
        </w:rPr>
        <w:t>видачею</w:t>
      </w:r>
      <w:proofErr w:type="spellEnd"/>
      <w:r>
        <w:rPr>
          <w:color w:val="000000"/>
        </w:rPr>
        <w:t xml:space="preserve"> документа встановленого зразка про присудження йому ступеня бакалавра із присвоєнням кваліфікації: бакалавр прикладної математики.</w:t>
      </w:r>
    </w:p>
    <w:p w:rsidR="002D314D" w:rsidRDefault="000127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На комплексному іспиті перевіряється, наскільки досягнуто програмні результати навчання: ПРН01, ПРН10, ПРН6, ПРН18, ПРН20.</w:t>
      </w:r>
    </w:p>
    <w:p w:rsidR="002D314D" w:rsidRDefault="000127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Кваліфікаційна робота бакалавра має передбачати теоретичне та прикладне дослідження методами математичного/комп’ютерного моделювання одного з актуальних завдань спеціальності F1 Прикладна математика та демонструвати вміння автора використовувати надбані компетентності та результати навчання, </w:t>
      </w:r>
      <w:proofErr w:type="spellStart"/>
      <w:r>
        <w:rPr>
          <w:color w:val="000000"/>
        </w:rPr>
        <w:t>логічно</w:t>
      </w:r>
      <w:proofErr w:type="spellEnd"/>
      <w:r>
        <w:rPr>
          <w:color w:val="000000"/>
        </w:rPr>
        <w:t>, на підставі сучасних наукових методів викладати свої погляди за темою дослідження, робити обґрунтовані висновки і формулювати конкретні пропозиції та рекомендації щодо розв’язаної задачі, а також ідентифікувати схильність автора до наукової або практичної діяльності.</w:t>
      </w:r>
    </w:p>
    <w:p w:rsidR="002D314D" w:rsidRDefault="000127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Кваліфікаційна робота не повинна містити академічного плагіату, фальсифікації, фабрикації. Кваліфікаційна робота має бути оприлюднена на офіційному сайті факультету комп’ютерних наук та кібернетики (https://csc.knu.ua/uk/attestation), та у </w:t>
      </w:r>
      <w:proofErr w:type="spellStart"/>
      <w:r>
        <w:rPr>
          <w:color w:val="000000"/>
        </w:rPr>
        <w:t>репозитарії</w:t>
      </w:r>
      <w:proofErr w:type="spellEnd"/>
      <w:r>
        <w:rPr>
          <w:color w:val="000000"/>
        </w:rPr>
        <w:t xml:space="preserve"> Київського національного університету імені Тараса Шевченка.</w:t>
      </w:r>
    </w:p>
    <w:p w:rsidR="002D314D" w:rsidRDefault="00012712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Кваліфікаційна робота має бути розміщена на сайті або у публічному </w:t>
      </w:r>
      <w:proofErr w:type="spellStart"/>
      <w:r>
        <w:rPr>
          <w:color w:val="000000"/>
        </w:rPr>
        <w:t>репозиторії</w:t>
      </w:r>
      <w:proofErr w:type="spellEnd"/>
      <w:r>
        <w:rPr>
          <w:color w:val="000000"/>
        </w:rPr>
        <w:t xml:space="preserve"> закладу вищої освіти або його структурного підрозділу. Оприлюднення кваліфікаційних робіт, що містять інформацію з обмеженим доступом, слід здійснювати відповідно до вимог законодавства. На захисті кваліфікаційної роботи перевіряється, наскільки досягнуто </w:t>
      </w:r>
      <w:r w:rsidR="00AB78EC">
        <w:rPr>
          <w:color w:val="000000"/>
        </w:rPr>
        <w:t>програмні результати навчання: П</w:t>
      </w:r>
      <w:r>
        <w:rPr>
          <w:color w:val="000000"/>
        </w:rPr>
        <w:t xml:space="preserve">РН01, </w:t>
      </w:r>
      <w:r w:rsidR="00AB78EC">
        <w:rPr>
          <w:color w:val="000000"/>
        </w:rPr>
        <w:t>П</w:t>
      </w:r>
      <w:r>
        <w:rPr>
          <w:color w:val="000000"/>
        </w:rPr>
        <w:t xml:space="preserve">РН03, </w:t>
      </w:r>
      <w:r w:rsidR="00AB78EC">
        <w:rPr>
          <w:color w:val="000000"/>
        </w:rPr>
        <w:t>П</w:t>
      </w:r>
      <w:r>
        <w:rPr>
          <w:color w:val="000000"/>
        </w:rPr>
        <w:t xml:space="preserve">РН04, </w:t>
      </w:r>
      <w:r w:rsidR="00AB78EC">
        <w:rPr>
          <w:color w:val="000000"/>
        </w:rPr>
        <w:t>П</w:t>
      </w:r>
      <w:r>
        <w:rPr>
          <w:color w:val="000000"/>
        </w:rPr>
        <w:t xml:space="preserve">РН12, </w:t>
      </w:r>
      <w:r w:rsidR="00AB78EC">
        <w:rPr>
          <w:color w:val="000000"/>
        </w:rPr>
        <w:t>П</w:t>
      </w:r>
      <w:r>
        <w:rPr>
          <w:color w:val="000000"/>
        </w:rPr>
        <w:t>РН20.</w:t>
      </w:r>
    </w:p>
    <w:p w:rsidR="002D314D" w:rsidRDefault="002D314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2D314D" w:rsidRDefault="002D314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  <w:sectPr w:rsidR="002D314D">
          <w:footerReference w:type="even" r:id="rId19"/>
          <w:footerReference w:type="default" r:id="rId20"/>
          <w:footerReference w:type="first" r:id="rId21"/>
          <w:pgSz w:w="11906" w:h="16838"/>
          <w:pgMar w:top="851" w:right="1134" w:bottom="1134" w:left="1701" w:header="708" w:footer="709" w:gutter="0"/>
          <w:cols w:space="720"/>
        </w:sectPr>
      </w:pPr>
    </w:p>
    <w:p w:rsidR="002D314D" w:rsidRDefault="002D314D">
      <w:pPr>
        <w:ind w:left="1" w:hanging="3"/>
        <w:jc w:val="center"/>
        <w:rPr>
          <w:sz w:val="28"/>
          <w:szCs w:val="28"/>
        </w:rPr>
      </w:pPr>
    </w:p>
    <w:p w:rsidR="002D314D" w:rsidRDefault="00012712">
      <w:pPr>
        <w:ind w:left="1" w:hanging="3"/>
        <w:jc w:val="center"/>
        <w:rPr>
          <w:sz w:val="28"/>
          <w:szCs w:val="28"/>
        </w:rPr>
      </w:pPr>
      <w:bookmarkStart w:id="3" w:name="_heading=h.1fob9te" w:colFirst="0" w:colLast="0"/>
      <w:bookmarkEnd w:id="3"/>
      <w:r>
        <w:rPr>
          <w:b/>
          <w:sz w:val="28"/>
          <w:szCs w:val="28"/>
        </w:rPr>
        <w:t>4. МАТРИЦЯ ВІДПОВІДНОСТІ ПРОГРАМНИХ РЕЗУЛЬТАТІВ НАВЧАННЯ ТА КОМПЕТЕНТНОСТЕЙ ОСВІТНЬОЇ ПРОГРАМИ</w:t>
      </w:r>
    </w:p>
    <w:tbl>
      <w:tblPr>
        <w:tblStyle w:val="aff8"/>
        <w:tblW w:w="1490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993"/>
        <w:gridCol w:w="339"/>
        <w:gridCol w:w="339"/>
        <w:gridCol w:w="339"/>
        <w:gridCol w:w="339"/>
        <w:gridCol w:w="339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  <w:gridCol w:w="11"/>
        <w:gridCol w:w="329"/>
        <w:gridCol w:w="340"/>
        <w:gridCol w:w="340"/>
        <w:gridCol w:w="340"/>
        <w:gridCol w:w="340"/>
        <w:gridCol w:w="36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85"/>
      </w:tblGrid>
      <w:tr w:rsidR="002D314D" w:rsidTr="00AB78EC">
        <w:trPr>
          <w:cantSplit/>
          <w:trHeight w:val="13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ФК09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ФК14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ФК17.1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ФК18.1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ФК19.1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ФК17.2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ФК18.2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ФК19.2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ФК17.3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ФК18.3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ФК19.3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 xml:space="preserve">  ПРН07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 xml:space="preserve"> ПРН08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ПРН09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ПРН19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lastRenderedPageBreak/>
              <w:t>ПРН20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ПРН21.1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ПРН22.1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ПРН23.1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ПРН24.1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ПРН25.1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ПРН21.2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ПРН22.2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rPr>
          <w:trHeight w:val="1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ПРН23.2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ПРН24.2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ПРН25.2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ПРН21.3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ПРН22.3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ПРН23.3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ПРН24.3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ПРН25.3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</w:tr>
    </w:tbl>
    <w:p w:rsidR="002D314D" w:rsidRDefault="002D314D">
      <w:pPr>
        <w:ind w:left="1" w:hanging="3"/>
        <w:jc w:val="center"/>
        <w:rPr>
          <w:sz w:val="28"/>
          <w:szCs w:val="28"/>
        </w:rPr>
      </w:pPr>
    </w:p>
    <w:p w:rsidR="002D314D" w:rsidRDefault="002D314D">
      <w:pPr>
        <w:ind w:left="1" w:hanging="3"/>
        <w:jc w:val="center"/>
        <w:rPr>
          <w:sz w:val="28"/>
          <w:szCs w:val="28"/>
        </w:rPr>
      </w:pPr>
    </w:p>
    <w:p w:rsidR="002D314D" w:rsidRDefault="002D314D">
      <w:pPr>
        <w:ind w:left="1" w:hanging="3"/>
        <w:jc w:val="center"/>
        <w:rPr>
          <w:sz w:val="28"/>
          <w:szCs w:val="28"/>
        </w:rPr>
      </w:pPr>
    </w:p>
    <w:p w:rsidR="002D314D" w:rsidRDefault="00012712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МАТРИЦЯ ВІДПОВІДНОСТІ ПРОГРАМНИХ РЕЗУЛЬТАТІВ НАВЧАННЯ ТА КОМПЕТЕНТНОСТЕЙ ОСВІТНЬОЇ ПРОГРАМИ</w:t>
      </w:r>
    </w:p>
    <w:tbl>
      <w:tblPr>
        <w:tblStyle w:val="aff9"/>
        <w:tblW w:w="14902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993"/>
        <w:gridCol w:w="339"/>
        <w:gridCol w:w="339"/>
        <w:gridCol w:w="339"/>
        <w:gridCol w:w="339"/>
        <w:gridCol w:w="339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0"/>
        <w:gridCol w:w="11"/>
        <w:gridCol w:w="329"/>
        <w:gridCol w:w="340"/>
        <w:gridCol w:w="340"/>
        <w:gridCol w:w="340"/>
        <w:gridCol w:w="340"/>
        <w:gridCol w:w="367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49"/>
        <w:gridCol w:w="36"/>
      </w:tblGrid>
      <w:tr w:rsidR="002D314D" w:rsidTr="00AB78EC">
        <w:trPr>
          <w:cantSplit/>
          <w:trHeight w:val="13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ЗК09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ЗК15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ФК08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ФК09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ФК14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ФК15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ФК16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ФК17.1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ФК18.1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ФК19.1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ФК17.2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ФК18.2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ФК19.2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ФК17.3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ФК18.3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314D" w:rsidRDefault="00012712">
            <w:pPr>
              <w:ind w:left="1" w:right="113" w:hanging="3"/>
            </w:pPr>
            <w:r>
              <w:rPr>
                <w:b/>
                <w:sz w:val="28"/>
                <w:szCs w:val="28"/>
              </w:rPr>
              <w:t>ФК19.3</w:t>
            </w:r>
          </w:p>
        </w:tc>
      </w:tr>
      <w:tr w:rsidR="002D314D">
        <w:tc>
          <w:tcPr>
            <w:tcW w:w="14902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Обов’язкові компоненти ОП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lastRenderedPageBreak/>
              <w:t>ОК.02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both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 xml:space="preserve">  ОК.07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t>ОК.20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lastRenderedPageBreak/>
              <w:t>ОК.28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4902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Вибір за блоками</w:t>
            </w:r>
          </w:p>
        </w:tc>
      </w:tr>
      <w:tr w:rsidR="002D314D">
        <w:tc>
          <w:tcPr>
            <w:tcW w:w="14902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Вибірковий блок «Обчислювальна математика»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t>ВК.1.01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486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highlight w:val="lightGray"/>
              </w:rPr>
            </w:pPr>
            <w:r>
              <w:rPr>
                <w:b/>
              </w:rPr>
              <w:t>Вибірковий блок «Моделювання та оптимізація систем»</w:t>
            </w:r>
          </w:p>
        </w:tc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highlight w:val="white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t>ВК.2.01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4866" w:type="dxa"/>
            <w:gridSpan w:val="4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  <w:rPr>
                <w:highlight w:val="lightGray"/>
              </w:rPr>
            </w:pPr>
            <w:r>
              <w:rPr>
                <w:b/>
              </w:rPr>
              <w:t>Вибірковий блок «Дослідження операцій»</w:t>
            </w:r>
          </w:p>
        </w:tc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highlight w:val="white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lastRenderedPageBreak/>
              <w:t>ВК.3.01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2D314D" w:rsidRDefault="002D314D">
      <w:pPr>
        <w:ind w:left="1" w:hanging="3"/>
        <w:jc w:val="center"/>
        <w:rPr>
          <w:sz w:val="28"/>
          <w:szCs w:val="28"/>
        </w:rPr>
      </w:pPr>
    </w:p>
    <w:p w:rsidR="002D314D" w:rsidRDefault="00012712">
      <w:pPr>
        <w:pageBreakBefore/>
        <w:ind w:left="1" w:hanging="3"/>
        <w:jc w:val="center"/>
      </w:pPr>
      <w:r>
        <w:rPr>
          <w:b/>
          <w:sz w:val="28"/>
          <w:szCs w:val="28"/>
        </w:rPr>
        <w:lastRenderedPageBreak/>
        <w:t>6. МАТРИЦЯ ЗАБЕЗПЕЧЕННЯ ПРОГРАМНИХ РЕЗУЛЬТАТІВ НАВЧАННЯ (ПРН) ВІДПОВІДНИМИ КОМПОНЕНТАМИ  ОСВІТНЬОЇ ПРОГРАМИ</w:t>
      </w:r>
    </w:p>
    <w:p w:rsidR="002D314D" w:rsidRDefault="002D314D">
      <w:pPr>
        <w:ind w:left="1" w:hanging="3"/>
        <w:jc w:val="center"/>
        <w:rPr>
          <w:sz w:val="28"/>
          <w:szCs w:val="28"/>
          <w:highlight w:val="red"/>
        </w:rPr>
      </w:pPr>
    </w:p>
    <w:p w:rsidR="002D314D" w:rsidRDefault="002D314D">
      <w:pPr>
        <w:ind w:left="1" w:hanging="3"/>
        <w:jc w:val="center"/>
        <w:rPr>
          <w:sz w:val="28"/>
          <w:szCs w:val="28"/>
          <w:highlight w:val="red"/>
        </w:rPr>
      </w:pPr>
    </w:p>
    <w:p w:rsidR="002D314D" w:rsidRDefault="002D314D">
      <w:pPr>
        <w:ind w:left="1" w:hanging="3"/>
        <w:jc w:val="center"/>
        <w:rPr>
          <w:sz w:val="28"/>
          <w:szCs w:val="28"/>
          <w:highlight w:val="red"/>
        </w:rPr>
      </w:pPr>
    </w:p>
    <w:tbl>
      <w:tblPr>
        <w:tblStyle w:val="affa"/>
        <w:tblW w:w="1399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8"/>
        <w:gridCol w:w="339"/>
        <w:gridCol w:w="339"/>
        <w:gridCol w:w="33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65"/>
        <w:gridCol w:w="365"/>
        <w:gridCol w:w="365"/>
        <w:gridCol w:w="375"/>
      </w:tblGrid>
      <w:tr w:rsidR="002D314D" w:rsidTr="00AB78EC">
        <w:trPr>
          <w:cantSplit/>
          <w:trHeight w:val="1134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ПРН09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ПРН19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ПРН21.1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ПРН22.1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ПРН23.1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ПРН24.1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ПРН25.1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ПРН21.2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ПРН22.2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ПРН23.2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ПРН24.2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ПРН25.2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ПРН21.3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ПРН22.3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ПРН23.3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ПРН24.3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D314D" w:rsidRPr="00AB78EC" w:rsidRDefault="00012712">
            <w:pPr>
              <w:ind w:left="0" w:right="113" w:hanging="2"/>
              <w:rPr>
                <w:sz w:val="20"/>
                <w:szCs w:val="20"/>
              </w:rPr>
            </w:pPr>
            <w:r w:rsidRPr="00AB78EC">
              <w:rPr>
                <w:b/>
                <w:sz w:val="20"/>
                <w:szCs w:val="20"/>
              </w:rPr>
              <w:t>ПРН25.3</w:t>
            </w: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 xml:space="preserve">           ОК.03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</w:pPr>
            <w:r>
              <w:rPr>
                <w:b/>
              </w:rPr>
              <w:t xml:space="preserve">           ОК.04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ОК.09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ОК.18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lastRenderedPageBreak/>
              <w:t>ОК.19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t>ОК.20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ОК.29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ОК.34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t>ВК.1.01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ВК.1.08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t>ВК.2.01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lastRenderedPageBreak/>
              <w:t>ВК.2.03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ВК.2.08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widowControl/>
              <w:ind w:left="0" w:hanging="2"/>
              <w:jc w:val="center"/>
            </w:pPr>
            <w:r>
              <w:rPr>
                <w:b/>
              </w:rPr>
              <w:t>ВК.3.01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ВК.3.02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ВК.3.04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ВК.3.05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ВК.3.06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ВК.3.07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2D314D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0" w:hanging="2"/>
              <w:jc w:val="center"/>
            </w:pPr>
            <w:r>
              <w:rPr>
                <w:b/>
              </w:rPr>
              <w:t>ВК.3.08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012712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14D" w:rsidRDefault="002D314D">
            <w:pPr>
              <w:ind w:left="0" w:hanging="2"/>
              <w:jc w:val="center"/>
            </w:pPr>
          </w:p>
        </w:tc>
      </w:tr>
    </w:tbl>
    <w:p w:rsidR="002D314D" w:rsidRDefault="002D314D">
      <w:pPr>
        <w:ind w:left="1" w:hanging="3"/>
        <w:jc w:val="center"/>
        <w:rPr>
          <w:sz w:val="28"/>
          <w:szCs w:val="28"/>
        </w:rPr>
      </w:pPr>
    </w:p>
    <w:p w:rsidR="002D314D" w:rsidRDefault="002D314D">
      <w:pPr>
        <w:ind w:left="1" w:hanging="3"/>
        <w:rPr>
          <w:sz w:val="28"/>
          <w:szCs w:val="28"/>
        </w:rPr>
      </w:pP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:rsidR="002D314D" w:rsidRDefault="00012712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34"/>
        </w:tabs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Керівник </w:t>
      </w:r>
      <w:proofErr w:type="spellStart"/>
      <w:r>
        <w:rPr>
          <w:b/>
          <w:color w:val="000000"/>
        </w:rPr>
        <w:t>проєктної</w:t>
      </w:r>
      <w:proofErr w:type="spellEnd"/>
      <w:r>
        <w:rPr>
          <w:b/>
          <w:color w:val="000000"/>
        </w:rPr>
        <w:t xml:space="preserve"> групи:  </w:t>
      </w:r>
      <w:proofErr w:type="spellStart"/>
      <w:r>
        <w:rPr>
          <w:color w:val="000000"/>
        </w:rPr>
        <w:t>Кулян</w:t>
      </w:r>
      <w:proofErr w:type="spellEnd"/>
      <w:r>
        <w:rPr>
          <w:color w:val="000000"/>
        </w:rPr>
        <w:t xml:space="preserve"> Віктор Романович, доцент кафедри моделювання складних систем, кандидат технічних наук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</w:p>
    <w:p w:rsidR="002D314D" w:rsidRDefault="0001271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_______________________  «__»_______2025 р.</w:t>
      </w:r>
    </w:p>
    <w:p w:rsidR="002D314D" w:rsidRDefault="002D31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sectPr w:rsidR="002D314D">
      <w:footerReference w:type="even" r:id="rId22"/>
      <w:footerReference w:type="default" r:id="rId23"/>
      <w:footerReference w:type="first" r:id="rId24"/>
      <w:pgSz w:w="16838" w:h="11906" w:orient="landscape"/>
      <w:pgMar w:top="1170" w:right="1134" w:bottom="1800" w:left="1134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AFD" w:rsidRDefault="00692AFD">
      <w:pPr>
        <w:spacing w:line="240" w:lineRule="auto"/>
        <w:ind w:left="0" w:hanging="2"/>
      </w:pPr>
      <w:r>
        <w:separator/>
      </w:r>
    </w:p>
  </w:endnote>
  <w:endnote w:type="continuationSeparator" w:id="0">
    <w:p w:rsidR="00692AFD" w:rsidRDefault="00692AF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  <w:p w:rsidR="002D314D" w:rsidRDefault="002D31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0127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2812">
      <w:rPr>
        <w:noProof/>
        <w:color w:val="000000"/>
      </w:rPr>
      <w:t>22</w:t>
    </w:r>
    <w:r>
      <w:rPr>
        <w:color w:val="000000"/>
      </w:rPr>
      <w:fldChar w:fldCharType="end"/>
    </w:r>
  </w:p>
  <w:p w:rsidR="002D314D" w:rsidRDefault="002D31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0127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2812">
      <w:rPr>
        <w:noProof/>
        <w:color w:val="000000"/>
      </w:rPr>
      <w:t>24</w:t>
    </w:r>
    <w:r>
      <w:rPr>
        <w:color w:val="000000"/>
      </w:rPr>
      <w:fldChar w:fldCharType="end"/>
    </w:r>
  </w:p>
  <w:p w:rsidR="002D314D" w:rsidRDefault="002D31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0127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2812">
      <w:rPr>
        <w:noProof/>
        <w:color w:val="000000"/>
      </w:rPr>
      <w:t>4</w:t>
    </w:r>
    <w:r>
      <w:rPr>
        <w:color w:val="000000"/>
      </w:rPr>
      <w:fldChar w:fldCharType="end"/>
    </w:r>
  </w:p>
  <w:p w:rsidR="002D314D" w:rsidRDefault="002D31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0127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2812">
      <w:rPr>
        <w:noProof/>
        <w:color w:val="000000"/>
      </w:rPr>
      <w:t>9</w:t>
    </w:r>
    <w:r>
      <w:rPr>
        <w:color w:val="000000"/>
      </w:rPr>
      <w:fldChar w:fldCharType="end"/>
    </w:r>
  </w:p>
  <w:p w:rsidR="002D314D" w:rsidRDefault="002D314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right="360" w:hanging="2"/>
      <w:rPr>
        <w:color w:val="00000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4D" w:rsidRDefault="002D314D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AFD" w:rsidRDefault="00692AFD">
      <w:pPr>
        <w:spacing w:line="240" w:lineRule="auto"/>
        <w:ind w:left="0" w:hanging="2"/>
      </w:pPr>
      <w:r>
        <w:separator/>
      </w:r>
    </w:p>
  </w:footnote>
  <w:footnote w:type="continuationSeparator" w:id="0">
    <w:p w:rsidR="00692AFD" w:rsidRDefault="00692AF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C1A1B"/>
    <w:multiLevelType w:val="multilevel"/>
    <w:tmpl w:val="4DC259F0"/>
    <w:lvl w:ilvl="0">
      <w:start w:val="1"/>
      <w:numFmt w:val="decimal"/>
      <w:pStyle w:val="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617753D7"/>
    <w:multiLevelType w:val="multilevel"/>
    <w:tmpl w:val="4A10AE8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4D"/>
    <w:rsid w:val="00012712"/>
    <w:rsid w:val="00192812"/>
    <w:rsid w:val="002D314D"/>
    <w:rsid w:val="00692AFD"/>
    <w:rsid w:val="00A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33EF"/>
  <w15:docId w15:val="{8120F14D-BBC1-4C7E-A2BE-8D137261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">
    <w:name w:val="heading 1"/>
    <w:basedOn w:val="a0"/>
    <w:next w:val="a0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pPr>
      <w:numPr>
        <w:ilvl w:val="2"/>
        <w:numId w:val="1"/>
      </w:numPr>
      <w:spacing w:before="280" w:after="280"/>
      <w:ind w:left="-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8"/>
      <w:szCs w:val="28"/>
      <w:u w:val="none" w:color="000000"/>
      <w:effect w:val="none"/>
      <w:vertAlign w:val="baseline"/>
      <w:cs w:val="0"/>
      <w:em w:val="none"/>
    </w:rPr>
  </w:style>
  <w:style w:type="character" w:customStyle="1" w:styleId="WW8Num6z0">
    <w:name w:val="WW8Num6z0"/>
    <w:rPr>
      <w:caps w:val="0"/>
      <w:smallCaps w:val="0"/>
      <w:strike w:val="0"/>
      <w:dstrike w:val="0"/>
      <w:outline w:val="0"/>
      <w:color w:val="000000"/>
      <w:spacing w:val="0"/>
      <w:w w:val="100"/>
      <w:kern w:val="0"/>
      <w:position w:val="0"/>
      <w:sz w:val="28"/>
      <w:szCs w:val="28"/>
      <w:u w:val="none" w:color="000000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hAnsi="Times New Roman" w:cs="Times New Roman" w:hint="default"/>
      <w:w w:val="100"/>
      <w:position w:val="-1"/>
      <w:sz w:val="26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rPr>
      <w:rFonts w:ascii="Times New Roman" w:eastAsia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Основной текст с отступом 2 Знак"/>
    <w:rPr>
      <w:rFonts w:ascii="Arial" w:eastAsia="Times New Roman" w:hAnsi="Arial" w:cs="Times New Roman"/>
      <w:w w:val="100"/>
      <w:position w:val="-1"/>
      <w:effect w:val="none"/>
      <w:vertAlign w:val="baseline"/>
      <w:cs w:val="0"/>
      <w:em w:val="none"/>
      <w:lang w:val="ru-RU"/>
    </w:rPr>
  </w:style>
  <w:style w:type="character" w:customStyle="1" w:styleId="a8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a">
    <w:name w:val="Текст сноски Знак"/>
    <w:basedOn w:val="1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Символи виноски"/>
    <w:rPr>
      <w:rFonts w:ascii="Times New Roman" w:eastAsia="Times New Roman" w:hAnsi="Times New Roman" w:cs="Times New Roman"/>
      <w:w w:val="100"/>
      <w:position w:val="-1"/>
      <w:effect w:val="none"/>
      <w:vertAlign w:val="superscript"/>
      <w:cs w:val="0"/>
      <w:em w:val="none"/>
    </w:rPr>
  </w:style>
  <w:style w:type="character" w:customStyle="1" w:styleId="ac">
    <w:name w:val="Таблица обычный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11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d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character" w:customStyle="1" w:styleId="ae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character" w:customStyle="1" w:styleId="af">
    <w:name w:val="курсив"/>
    <w:rPr>
      <w:i/>
      <w:w w:val="100"/>
      <w:position w:val="-1"/>
      <w:effect w:val="none"/>
      <w:vertAlign w:val="baseline"/>
      <w:cs w:val="0"/>
      <w:em w:val="none"/>
    </w:rPr>
  </w:style>
  <w:style w:type="character" w:styleId="af0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Таблиця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af2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af3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/>
    </w:rPr>
  </w:style>
  <w:style w:type="paragraph" w:customStyle="1" w:styleId="Heading">
    <w:name w:val="Heading"/>
    <w:basedOn w:val="a0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f4">
    <w:name w:val="List"/>
    <w:basedOn w:val="a1"/>
    <w:rPr>
      <w:rFonts w:ascii="Arial" w:hAnsi="Arial" w:cs="Mangal"/>
    </w:rPr>
  </w:style>
  <w:style w:type="paragraph" w:styleId="af5">
    <w:name w:val="caption"/>
    <w:basedOn w:val="a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0"/>
    <w:pPr>
      <w:suppressLineNumbers/>
    </w:pPr>
  </w:style>
  <w:style w:type="paragraph" w:customStyle="1" w:styleId="12">
    <w:name w:val="Заголовок1"/>
    <w:basedOn w:val="a0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3">
    <w:name w:val="Назва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f6">
    <w:name w:val="Покажчик"/>
    <w:basedOn w:val="a0"/>
    <w:pPr>
      <w:suppressLineNumbers/>
    </w:pPr>
    <w:rPr>
      <w:rFonts w:ascii="Arial" w:hAnsi="Arial" w:cs="Mangal"/>
    </w:rPr>
  </w:style>
  <w:style w:type="paragraph" w:styleId="af7">
    <w:name w:val="footer"/>
    <w:basedOn w:val="a0"/>
    <w:pPr>
      <w:tabs>
        <w:tab w:val="center" w:pos="4677"/>
        <w:tab w:val="right" w:pos="9355"/>
      </w:tabs>
    </w:pPr>
  </w:style>
  <w:style w:type="paragraph" w:styleId="af8">
    <w:name w:val="Body Text Indent"/>
    <w:basedOn w:val="a0"/>
    <w:pPr>
      <w:spacing w:after="120"/>
      <w:ind w:left="283" w:firstLine="0"/>
    </w:pPr>
  </w:style>
  <w:style w:type="paragraph" w:customStyle="1" w:styleId="210">
    <w:name w:val="Основной текст с отступом 21"/>
    <w:basedOn w:val="a0"/>
    <w:pPr>
      <w:autoSpaceDE w:val="0"/>
      <w:spacing w:after="120" w:line="480" w:lineRule="auto"/>
      <w:ind w:left="283" w:firstLine="0"/>
    </w:pPr>
    <w:rPr>
      <w:rFonts w:ascii="Arial" w:hAnsi="Arial" w:cs="Arial"/>
      <w:sz w:val="20"/>
      <w:szCs w:val="20"/>
      <w:lang w:val="ru-RU"/>
    </w:rPr>
  </w:style>
  <w:style w:type="paragraph" w:styleId="af9">
    <w:name w:val="header"/>
    <w:basedOn w:val="a0"/>
    <w:pPr>
      <w:tabs>
        <w:tab w:val="center" w:pos="4677"/>
        <w:tab w:val="right" w:pos="9355"/>
      </w:tabs>
    </w:pPr>
  </w:style>
  <w:style w:type="paragraph" w:styleId="afa">
    <w:name w:val="Balloon Text"/>
    <w:basedOn w:val="a0"/>
    <w:rPr>
      <w:rFonts w:ascii="Tahoma" w:hAnsi="Tahoma" w:cs="Tahoma"/>
      <w:sz w:val="16"/>
      <w:szCs w:val="16"/>
    </w:rPr>
  </w:style>
  <w:style w:type="paragraph" w:styleId="afb">
    <w:name w:val="footnote text"/>
    <w:basedOn w:val="a0"/>
    <w:rPr>
      <w:sz w:val="20"/>
      <w:szCs w:val="20"/>
    </w:rPr>
  </w:style>
  <w:style w:type="paragraph" w:customStyle="1" w:styleId="afc">
    <w:name w:val="Вміст таблиці"/>
    <w:basedOn w:val="a0"/>
    <w:pPr>
      <w:suppressLineNumbers/>
    </w:pPr>
  </w:style>
  <w:style w:type="paragraph" w:customStyle="1" w:styleId="afd">
    <w:name w:val="Заголовок таблиці"/>
    <w:basedOn w:val="afc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ind w:left="720" w:firstLine="709"/>
    </w:pPr>
  </w:style>
  <w:style w:type="paragraph" w:customStyle="1" w:styleId="afe">
    <w:name w:val="Таблица обычный"/>
    <w:basedOn w:val="a0"/>
    <w:pPr>
      <w:widowControl/>
      <w:suppressAutoHyphens/>
    </w:pPr>
  </w:style>
  <w:style w:type="paragraph" w:customStyle="1" w:styleId="14">
    <w:name w:val="Текст примечания1"/>
    <w:basedOn w:val="a0"/>
    <w:rPr>
      <w:sz w:val="20"/>
      <w:szCs w:val="20"/>
    </w:rPr>
  </w:style>
  <w:style w:type="paragraph" w:customStyle="1" w:styleId="CommentSubject">
    <w:name w:val="Comment Subject"/>
    <w:basedOn w:val="14"/>
    <w:next w:val="14"/>
    <w:rPr>
      <w:b/>
      <w:bCs/>
    </w:rPr>
  </w:style>
  <w:style w:type="paragraph" w:customStyle="1" w:styleId="aff">
    <w:name w:val="предметна область"/>
    <w:basedOn w:val="afe"/>
    <w:pPr>
      <w:spacing w:after="120"/>
    </w:pPr>
  </w:style>
  <w:style w:type="paragraph" w:customStyle="1" w:styleId="a">
    <w:name w:val="нумерований"/>
    <w:basedOn w:val="afe"/>
    <w:pPr>
      <w:numPr>
        <w:numId w:val="2"/>
      </w:numPr>
      <w:ind w:left="-1" w:hanging="1"/>
    </w:pPr>
  </w:style>
  <w:style w:type="paragraph" w:customStyle="1" w:styleId="15">
    <w:name w:val="Абзац списка1"/>
    <w:pPr>
      <w:spacing w:after="200" w:line="276" w:lineRule="auto"/>
      <w:ind w:leftChars="-1" w:left="720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2"/>
      <w:szCs w:val="22"/>
      <w:lang w:val="ru-RU" w:eastAsia="zh-CN"/>
    </w:rPr>
  </w:style>
  <w:style w:type="paragraph" w:customStyle="1" w:styleId="Iniiaiieoaeno2">
    <w:name w:val="Iniiaiie oaeno 2"/>
    <w:basedOn w:val="a0"/>
    <w:pPr>
      <w:widowControl/>
      <w:suppressAutoHyphens/>
      <w:overflowPunct w:val="0"/>
      <w:autoSpaceDE w:val="0"/>
      <w:ind w:left="0" w:firstLine="567"/>
      <w:jc w:val="both"/>
    </w:pPr>
  </w:style>
  <w:style w:type="paragraph" w:customStyle="1" w:styleId="aff0">
    <w:name w:val="Таблиця"/>
    <w:basedOn w:val="a0"/>
    <w:pPr>
      <w:widowControl/>
      <w:suppressAutoHyphens/>
      <w:jc w:val="both"/>
    </w:pPr>
  </w:style>
  <w:style w:type="paragraph" w:customStyle="1" w:styleId="aff1">
    <w:name w:val="Знак Знак"/>
    <w:basedOn w:val="a0"/>
    <w:pPr>
      <w:widowControl/>
      <w:suppressAutoHyphens/>
    </w:pPr>
    <w:rPr>
      <w:rFonts w:ascii="Verdana" w:hAnsi="Verdana" w:cs="Verdana"/>
      <w:sz w:val="20"/>
      <w:szCs w:val="20"/>
      <w:lang w:val="en-US"/>
    </w:rPr>
  </w:style>
  <w:style w:type="paragraph" w:styleId="aff2">
    <w:name w:val="List Paragraph"/>
    <w:basedOn w:val="a0"/>
    <w:pPr>
      <w:ind w:left="708" w:firstLine="0"/>
    </w:pPr>
  </w:style>
  <w:style w:type="paragraph" w:customStyle="1" w:styleId="LO-normal">
    <w:name w:val="LO-normal"/>
    <w:pPr>
      <w:tabs>
        <w:tab w:val="left" w:pos="459"/>
      </w:tabs>
      <w:spacing w:line="1" w:lineRule="atLeast"/>
      <w:ind w:leftChars="-1" w:left="34" w:hangingChars="1" w:hanging="1"/>
      <w:jc w:val="both"/>
      <w:textDirection w:val="btLr"/>
      <w:textAlignment w:val="top"/>
      <w:outlineLvl w:val="0"/>
    </w:pPr>
    <w:rPr>
      <w:color w:val="000000"/>
      <w:position w:val="-1"/>
      <w:lang w:val="ru-RU" w:eastAsia="zh-CN"/>
    </w:rPr>
  </w:style>
  <w:style w:type="paragraph" w:customStyle="1" w:styleId="TableContents">
    <w:name w:val="Table Contents"/>
    <w:basedOn w:val="a0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ommentReference">
    <w:name w:val="Comment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0"/>
    <w:qFormat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ff3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4">
    <w:basedOn w:val="TableNormal0"/>
    <w:tblPr>
      <w:tblStyleRowBandSize w:val="1"/>
      <w:tblStyleColBandSize w:val="1"/>
    </w:tblPr>
  </w:style>
  <w:style w:type="table" w:customStyle="1" w:styleId="aff5">
    <w:basedOn w:val="TableNormal0"/>
    <w:tblPr>
      <w:tblStyleRowBandSize w:val="1"/>
      <w:tblStyleColBandSize w:val="1"/>
    </w:tblPr>
  </w:style>
  <w:style w:type="table" w:customStyle="1" w:styleId="aff6">
    <w:basedOn w:val="TableNormal0"/>
    <w:tblPr>
      <w:tblStyleRowBandSize w:val="1"/>
      <w:tblStyleColBandSize w:val="1"/>
    </w:tblPr>
  </w:style>
  <w:style w:type="table" w:customStyle="1" w:styleId="aff7">
    <w:basedOn w:val="TableNormal0"/>
    <w:tblPr>
      <w:tblStyleRowBandSize w:val="1"/>
      <w:tblStyleColBandSize w:val="1"/>
    </w:tblPr>
  </w:style>
  <w:style w:type="table" w:customStyle="1" w:styleId="aff8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://csc.knu.ua/uk/librar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sc.knu.ua/uk/curriculum" TargetMode="Externa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WkNuvxNlQlMnGrl39urVDTVEw==">CgMxLjAyCGguZ2pkZ3hzMgloLjMwajB6bGwyCWguMWZvYjl0ZTgAciExU3lRZXhCM0VKbm81T2xvM19PV2tCYUFXc2Zhd3ZmSHQ=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27313</Words>
  <Characters>15569</Characters>
  <Application>Microsoft Office Word</Application>
  <DocSecurity>0</DocSecurity>
  <Lines>129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O.Lozynsky</dc:creator>
  <cp:lastModifiedBy>game</cp:lastModifiedBy>
  <cp:revision>3</cp:revision>
  <dcterms:created xsi:type="dcterms:W3CDTF">2025-01-10T16:31:00Z</dcterms:created>
  <dcterms:modified xsi:type="dcterms:W3CDTF">2025-01-10T17:23:00Z</dcterms:modified>
</cp:coreProperties>
</file>