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D9" w:rsidRPr="00464DD9" w:rsidRDefault="00464DD9" w:rsidP="00464DD9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b/>
          <w:sz w:val="28"/>
          <w:szCs w:val="28"/>
          <w:lang w:val="uk-UA"/>
        </w:rPr>
      </w:pPr>
      <w:r w:rsidRPr="00464DD9">
        <w:rPr>
          <w:b/>
          <w:sz w:val="28"/>
          <w:szCs w:val="28"/>
          <w:highlight w:val="yellow"/>
          <w:lang w:val="uk-UA"/>
        </w:rPr>
        <w:t>ПРОЄКТ</w:t>
      </w:r>
    </w:p>
    <w:p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МІНІСТЕРСТВО ОСВІТИ І НАУКИ УКРАЇНИ </w:t>
      </w:r>
    </w:p>
    <w:p w:rsidR="000B4F4C" w:rsidRDefault="00207097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КИЇВСЬКИЙ НАЦІОНАЛЬНИЙ УНІВЕРСИТЕТ ІМЕНІ ТАРАСА ШЕВЧЕНКА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Ректор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_________________ Володимир БУГРОВ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20" w:hanging="3"/>
        <w:jc w:val="left"/>
        <w:rPr>
          <w:sz w:val="28"/>
          <w:szCs w:val="28"/>
        </w:rPr>
      </w:pPr>
      <w:r>
        <w:rPr>
          <w:sz w:val="28"/>
          <w:szCs w:val="28"/>
        </w:rPr>
        <w:t>«_____» ___________________ 202_ р.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007" w:left="4819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ОСВІТНЬО-НАУКОВА ПРОГРАМА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«МАТЕМАТИЧНІ МЕТОДИ ШТУЧНОГО ІНТЕЛЕКТУ»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Рівень вищої освіти: другий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(редакція від «     »_______________ 202_ р. затверджена рішенням Вченої ради)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bookmarkStart w:id="0" w:name="_heading=h.gjdgxs" w:colFirst="0" w:colLast="0"/>
      <w:bookmarkEnd w:id="0"/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>на здобуття освітнього ступеня: магістр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 №122 «Комп’ютерні науки»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галузі знань  №12 «Інформаційні технології» 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Розглянуто та затверджено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 засіданні Вченої ради 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від «___» ___________ 202_ р.</w:t>
      </w: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:rsidR="000B4F4C" w:rsidRDefault="000B4F4C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4" w:hanging="2"/>
        <w:jc w:val="left"/>
      </w:pPr>
    </w:p>
    <w:p w:rsidR="000B4F4C" w:rsidRDefault="00207097" w:rsidP="006209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84" w:left="5245" w:hanging="3"/>
        <w:jc w:val="left"/>
        <w:rPr>
          <w:sz w:val="28"/>
          <w:szCs w:val="28"/>
        </w:rPr>
      </w:pPr>
      <w:r>
        <w:rPr>
          <w:sz w:val="28"/>
          <w:szCs w:val="28"/>
        </w:rPr>
        <w:t>Введено в дію наказом ректора від «____» __________202_ за №____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5F3A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  <w:sectPr w:rsidR="000B4F4C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>
        <w:rPr>
          <w:sz w:val="28"/>
          <w:szCs w:val="28"/>
        </w:rPr>
        <w:t>Київ  202</w:t>
      </w:r>
      <w:r>
        <w:rPr>
          <w:sz w:val="28"/>
          <w:szCs w:val="28"/>
          <w:lang w:val="uk-UA"/>
        </w:rPr>
        <w:t>_</w:t>
      </w:r>
      <w:r w:rsidR="00207097">
        <w:rPr>
          <w:sz w:val="28"/>
          <w:szCs w:val="28"/>
        </w:rPr>
        <w:t xml:space="preserve">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ЛИСТ ПОГОДЖЕННЯ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освітньо-наукової програми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«Математичні методи</w:t>
      </w:r>
      <w:bookmarkStart w:id="1" w:name="_GoBack"/>
      <w:bookmarkEnd w:id="1"/>
      <w:r>
        <w:rPr>
          <w:b/>
          <w:sz w:val="28"/>
          <w:szCs w:val="28"/>
        </w:rPr>
        <w:t xml:space="preserve"> штучного інтелекту»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1.1 Науково-методична рада:</w:t>
      </w:r>
      <w:r>
        <w:t xml:space="preserve">  протокол №_____ від «__»_______20___ р.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>Голова науково-методичної ради  ____________________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2.1 Науково-методичний центр організації навчального процесу:</w:t>
      </w:r>
      <w:r>
        <w:t xml:space="preserve">  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Директор НМЦ _______________________ «__»_______20___ р.</w:t>
      </w:r>
      <w:r>
        <w:rPr>
          <w:b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rPr>
          <w:b/>
        </w:rPr>
        <w:t>3.1 Сектор моніторингу якості освіти:</w:t>
      </w:r>
      <w:r>
        <w:t xml:space="preserve">  </w:t>
      </w:r>
      <w:r>
        <w:br/>
        <w:t>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>
        <w:t>Керівник сектору _______________________ «__»_______20___ р.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>
        <w:rPr>
          <w:b/>
        </w:rPr>
        <w:t>4.1 Вчена рада факультету комп’ютерних наук та кібернетики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«__»_______20___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Вченої ради </w:t>
      </w:r>
      <w:r>
        <w:rPr>
          <w:b/>
          <w:u w:val="single"/>
        </w:rPr>
        <w:t>___________________________</w:t>
      </w:r>
      <w:r>
        <w:t xml:space="preserve">  Анатолій АНІСІМОВ</w:t>
      </w:r>
      <w:r>
        <w:rPr>
          <w:u w:val="single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rPr>
          <w:b/>
        </w:rPr>
        <w:t>4.2 Науково-методична комісія факультету комп’ютерних наук та кібернетики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Протокол №_____ від «__»_______20___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>
        <w:t>__________________________________________________________________________________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>
        <w:rPr>
          <w:b/>
          <w:vertAlign w:val="superscript"/>
        </w:rPr>
        <w:t>(особливі умови, за наявності)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t xml:space="preserve">Голова науково-методичної комісії </w:t>
      </w:r>
      <w:r>
        <w:rPr>
          <w:b/>
          <w:u w:val="single"/>
        </w:rPr>
        <w:t>_______________</w:t>
      </w:r>
      <w:r>
        <w:t xml:space="preserve"> Людмила ОМЕЛЬЧУК</w:t>
      </w:r>
      <w:r>
        <w:rPr>
          <w:u w:val="single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>
        <w:rPr>
          <w:u w:val="single"/>
        </w:rPr>
        <w:t>Розроблено:</w:t>
      </w: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40" w:lineRule="auto"/>
        <w:ind w:left="0" w:hanging="2"/>
        <w:jc w:val="left"/>
      </w:pPr>
      <w:r>
        <w:rPr>
          <w:b/>
        </w:rPr>
        <w:t xml:space="preserve">Гарант освітньої програми: </w:t>
      </w:r>
      <w:r>
        <w:t>Ігор ЗАВАДСЬКИЙ, доктор фізико-математичних наук, доцент кафедри математичної інформатики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>
        <w:t>_______________________  «__»_______20___ р.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sz w:val="32"/>
          <w:szCs w:val="32"/>
        </w:rPr>
      </w:pPr>
      <w:r>
        <w:br w:type="column"/>
      </w:r>
      <w:r>
        <w:rPr>
          <w:b/>
          <w:sz w:val="32"/>
          <w:szCs w:val="32"/>
        </w:rPr>
        <w:lastRenderedPageBreak/>
        <w:t xml:space="preserve">ІНФОРМАЦІЯ ПРО ЗОВНІШНЮ АПРОБАЦІЮ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Б. Відгуки представників професійних асоціацій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В. Відгуки представників ринку праці –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</w:pPr>
      <w:r>
        <w:rPr>
          <w:b/>
          <w:sz w:val="32"/>
          <w:szCs w:val="32"/>
        </w:rPr>
        <w:lastRenderedPageBreak/>
        <w:t xml:space="preserve">ПЕРЕДМОВА 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559"/>
        <w:gridCol w:w="2977"/>
        <w:gridCol w:w="992"/>
        <w:gridCol w:w="3827"/>
        <w:gridCol w:w="80"/>
        <w:gridCol w:w="2897"/>
      </w:tblGrid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Прізвище, ім’я, по б</w:t>
            </w:r>
            <w:r w:rsidR="00552986">
              <w:rPr>
                <w:sz w:val="22"/>
                <w:szCs w:val="22"/>
              </w:rPr>
              <w:t>атькові керівника та членів проє</w:t>
            </w:r>
            <w:r>
              <w:rPr>
                <w:sz w:val="22"/>
                <w:szCs w:val="22"/>
              </w:rPr>
              <w:t xml:space="preserve">ктної групи </w:t>
            </w: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Найме-нування посади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суміс- ників – місце основної роботи, найменування посади)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Найменування закладу, який закінчив викладач (рік закінчення, спеціальність, кваліфікація згідно з документом про вищу освіту)</w:t>
            </w:r>
          </w:p>
        </w:tc>
        <w:tc>
          <w:tcPr>
            <w:tcW w:w="297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Науковий ступінь,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науково-педагогічної та/або наукової роботи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Відомості про підвищення кваліфікації викладача (найменування закладу, вид документа, тема, дата видачі)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454AA1" w:rsidTr="001A1D93">
        <w:trPr>
          <w:cantSplit/>
          <w:trHeight w:val="330"/>
        </w:trPr>
        <w:tc>
          <w:tcPr>
            <w:tcW w:w="15593" w:type="dxa"/>
            <w:gridSpan w:val="8"/>
            <w:vAlign w:val="center"/>
          </w:tcPr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Керівник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>
              <w:rPr>
                <w:b/>
                <w:sz w:val="22"/>
                <w:szCs w:val="22"/>
              </w:rPr>
              <w:t xml:space="preserve">ктної групи </w:t>
            </w:r>
          </w:p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Завадський Ігор Олександрович</w:t>
            </w: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Доцент кафедри математичної інформатики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національний університет імені Тараса Шевченка, 1996,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спеціальність – прикладна математика,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кваліфікація – спеціаліст математики (ВЕ №002766 від 25.06.1996р.)</w:t>
            </w:r>
          </w:p>
        </w:tc>
        <w:tc>
          <w:tcPr>
            <w:tcW w:w="297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Доктор фіз.-мат. наук,  113 – прикладна математика (01.05.01 «теоретичні основи інформатики та кібернетики»), доцент кафедри математичної інформатики (12ДЦ № 021007 від 23.12.2008р.),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докт. дис. «Подільні коди та їх застосування», диплом доктора фіз.-мат. наук ДД № 010098 від 24.09.2020)</w:t>
            </w:r>
          </w:p>
        </w:tc>
        <w:tc>
          <w:tcPr>
            <w:tcW w:w="992" w:type="dxa"/>
            <w:vAlign w:val="center"/>
          </w:tcPr>
          <w:p w:rsidR="000B4F4C" w:rsidRDefault="00207097" w:rsidP="005F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F3A62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382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більше 100 публікацій, у т.ч. 20 посібників та підручників з грифом «Рекомендовано МОН України» або «Схвалено МОН України».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Вибрані публікації:</w:t>
            </w:r>
          </w:p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1. A.V. Anisimov, I.O. Zavadskyi. </w:t>
            </w:r>
            <w:hyperlink r:id="rId10">
              <w:r w:rsidRPr="006209B3">
                <w:rPr>
                  <w:sz w:val="22"/>
                  <w:szCs w:val="22"/>
                  <w:lang w:val="en-US"/>
                </w:rPr>
                <w:t>Variable-Length Prefix Codes With Multiple Delimiters</w:t>
              </w:r>
            </w:hyperlink>
            <w:r w:rsidRPr="006209B3">
              <w:rPr>
                <w:sz w:val="22"/>
                <w:szCs w:val="22"/>
                <w:lang w:val="en-US"/>
              </w:rPr>
              <w:t xml:space="preserve"> // IEEE Transactions on Information Theory, vol. 63, issue 5, p. 2885-2895. –2017.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И.А. Завадский. Помехоустойчивые коды переменной длины на основе конечных автоматов // Кибернетика и системный анализ. — 2015. — № 2. — С. 43–51.</w:t>
            </w:r>
          </w:p>
        </w:tc>
        <w:tc>
          <w:tcPr>
            <w:tcW w:w="2977" w:type="dxa"/>
            <w:gridSpan w:val="2"/>
          </w:tcPr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Дистанційні курси</w:t>
            </w:r>
            <w:r w:rsidR="00207097">
              <w:rPr>
                <w:sz w:val="22"/>
                <w:szCs w:val="22"/>
              </w:rPr>
              <w:t xml:space="preserve"> підвищення кваліфікації для вчителів інформатики «Основи програмування мовою Python», «Бази даних» https://itknyga.com.ua</w:t>
            </w:r>
          </w:p>
        </w:tc>
      </w:tr>
      <w:tr w:rsidR="00454AA1" w:rsidTr="001A1D93">
        <w:trPr>
          <w:cantSplit/>
        </w:trPr>
        <w:tc>
          <w:tcPr>
            <w:tcW w:w="15593" w:type="dxa"/>
            <w:gridSpan w:val="8"/>
            <w:vAlign w:val="center"/>
          </w:tcPr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Члени проєктної групи </w:t>
            </w:r>
          </w:p>
          <w:p w:rsidR="00454AA1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Анісімов Анатолій Васильович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Декан факультету комп’ютерних наук та кібернетики Київського національного університету імені Тараса Шевченка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університет імені Тараса Шевченка,  1970 р., математик, інженер-математик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Чл.-кор. НАНУ, доктор фіз.-мат.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</w:p>
        </w:tc>
        <w:tc>
          <w:tcPr>
            <w:tcW w:w="992" w:type="dxa"/>
            <w:vAlign w:val="center"/>
          </w:tcPr>
          <w:p w:rsidR="000B4F4C" w:rsidRDefault="005F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  <w:r w:rsidR="006209B3">
              <w:rPr>
                <w:sz w:val="22"/>
                <w:szCs w:val="22"/>
              </w:rPr>
              <w:t xml:space="preserve"> рок</w:t>
            </w:r>
            <w:r w:rsidR="006209B3">
              <w:rPr>
                <w:sz w:val="22"/>
                <w:szCs w:val="22"/>
                <w:lang w:val="uk-UA"/>
              </w:rPr>
              <w:t>и</w:t>
            </w:r>
            <w:r w:rsidR="00207097">
              <w:rPr>
                <w:sz w:val="22"/>
                <w:szCs w:val="22"/>
              </w:rPr>
              <w:t xml:space="preserve">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(2011), «Метод обчислення семантичної близькості для слів природної мови» (2011).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897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Чл.-кор. НАНУ (2009).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>Участь у Міжнародних конференціях</w:t>
            </w:r>
          </w:p>
          <w:p w:rsidR="009D13FE" w:rsidRPr="00C33CA6" w:rsidRDefault="009D13FE" w:rsidP="009D13FE">
            <w:pPr>
              <w:ind w:left="0" w:hanging="2"/>
            </w:pPr>
          </w:p>
          <w:p w:rsidR="009D13FE" w:rsidRPr="00C33CA6" w:rsidRDefault="009D13FE" w:rsidP="009D13FE">
            <w:pPr>
              <w:ind w:left="0" w:hanging="2"/>
            </w:pPr>
            <w:r w:rsidRPr="00C33CA6">
              <w:t>Участь у виконанні міжнародних проектів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 xml:space="preserve">CPEA-2010/10117 та </w:t>
            </w:r>
          </w:p>
          <w:p w:rsidR="009D13FE" w:rsidRPr="00C33CA6" w:rsidRDefault="009D13FE" w:rsidP="009D13FE">
            <w:pPr>
              <w:ind w:left="0" w:hanging="2"/>
            </w:pPr>
            <w:r w:rsidRPr="00C33CA6">
              <w:t xml:space="preserve"> </w:t>
            </w:r>
            <w:r w:rsidRPr="00C33CA6">
              <w:rPr>
                <w:lang w:val="en-US"/>
              </w:rPr>
              <w:t>CPEA</w:t>
            </w:r>
            <w:r w:rsidRPr="00C33CA6">
              <w:t>-16/10003 (2017-2022), NTNU, Trondheim, Norway.</w:t>
            </w:r>
          </w:p>
          <w:p w:rsidR="009D13FE" w:rsidRPr="00C33CA6" w:rsidRDefault="009D13FE" w:rsidP="009D13FE">
            <w:pPr>
              <w:ind w:left="0" w:hanging="2"/>
            </w:pPr>
          </w:p>
          <w:p w:rsidR="000B4F4C" w:rsidRPr="009D13FE" w:rsidRDefault="009D13FE" w:rsidP="009D13FE">
            <w:pPr>
              <w:ind w:left="0" w:hanging="2"/>
            </w:pPr>
            <w:r w:rsidRPr="00C33CA6">
              <w:t>Голова ради по захисту дисертацій на факультеті к</w:t>
            </w:r>
            <w:r>
              <w:t xml:space="preserve">омпютерних наук та кібернетики </w:t>
            </w:r>
          </w:p>
        </w:tc>
      </w:tr>
      <w:tr w:rsidR="000B4F4C" w:rsidRPr="009A2BE0">
        <w:trPr>
          <w:cantSplit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Терещенко Василь Миколайович 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Завідувач кафедри математичної інформатики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Київський державний університет імені Тараса Шевченка,  1986,  механіка, механік (МВ-І № 019127, 26.06. 1986)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Доктор фіз.-мат.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 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5F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207097">
              <w:rPr>
                <w:sz w:val="22"/>
                <w:szCs w:val="22"/>
              </w:rPr>
              <w:t xml:space="preserve"> років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</w:t>
            </w:r>
            <w:r w:rsidR="00454AA1">
              <w:rPr>
                <w:sz w:val="22"/>
                <w:szCs w:val="22"/>
              </w:rPr>
              <w:t>омплекса задач в D-визуализации</w:t>
            </w:r>
            <w:r>
              <w:rPr>
                <w:sz w:val="22"/>
                <w:szCs w:val="22"/>
              </w:rPr>
              <w:t xml:space="preserve">» (2011). 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 участь у міжнародних конференціях. Керівник наукових тем. Керує аспірантами, керівник дипломних та курсових робіт студентів.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13FE" w:rsidRPr="00C33CA6" w:rsidRDefault="009D13FE" w:rsidP="009D13FE">
            <w:pPr>
              <w:pStyle w:val="22"/>
              <w:spacing w:after="0" w:line="240" w:lineRule="auto"/>
              <w:ind w:hanging="2"/>
            </w:pPr>
            <w:r w:rsidRPr="00C33CA6">
              <w:t xml:space="preserve">Отримав звання професора у 2015 році (диплом №12ПР № 011092 від </w:t>
            </w:r>
            <w:r w:rsidRPr="00C33CA6">
              <w:rPr>
                <w:shd w:val="clear" w:color="auto" w:fill="FFFFFF"/>
              </w:rPr>
              <w:t>15.12.2015р</w:t>
            </w:r>
            <w:r w:rsidRPr="00C33CA6">
              <w:t>)</w:t>
            </w:r>
          </w:p>
          <w:p w:rsidR="009D13FE" w:rsidRPr="00C33CA6" w:rsidRDefault="009D13FE" w:rsidP="009D13FE">
            <w:pPr>
              <w:ind w:left="0" w:hanging="2"/>
            </w:pPr>
            <w:r w:rsidRPr="009D13FE">
              <w:rPr>
                <w:lang w:val="en-US"/>
              </w:rPr>
              <w:t xml:space="preserve">Enhancing the Bilateral S&amp;T Partnership with Ukraine*Advanced Innovative Approach, BILAT-UKR*AINA ICT in-house Training (There is to certify that Vasyl Tereshchenko attended the ICT In-hous training of BILAT-UKR*AINA project organised by the RCISD on 6-7 October 2014 in Budapest, Hungary). </w:t>
            </w:r>
            <w:r w:rsidRPr="00E12140">
              <w:rPr>
                <w:sz w:val="22"/>
                <w:szCs w:val="22"/>
              </w:rPr>
              <w:t>Сертифікат про рівень володіння англійською мовою (В2), №92,</w:t>
            </w:r>
            <w:r>
              <w:rPr>
                <w:sz w:val="22"/>
                <w:szCs w:val="22"/>
              </w:rPr>
              <w:t xml:space="preserve"> 2020 р.</w:t>
            </w:r>
            <w:r w:rsidRPr="00E12140">
              <w:rPr>
                <w:sz w:val="22"/>
                <w:szCs w:val="22"/>
              </w:rPr>
              <w:t xml:space="preserve"> виданий Інститутом філології КНУ ім. Т. Шевченка.</w:t>
            </w:r>
          </w:p>
          <w:p w:rsidR="000B4F4C" w:rsidRPr="006209B3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</w:p>
        </w:tc>
      </w:tr>
      <w:tr w:rsidR="000B4F4C">
        <w:trPr>
          <w:cantSplit/>
        </w:trPr>
        <w:tc>
          <w:tcPr>
            <w:tcW w:w="1843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Омельчук Людмила Леонідівна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доцент кафедри теорії та технології програмування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Київський національний університет імені Тараса Шевченка, 1999,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спеціальність – інформатика,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кваліфікація – магістр інформатики (КВ №11776924 від 01.07.1999р.)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кандидат фізико-математичних наук,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кандидатська дисертація “Аксіоматичні системи специфікацій програм над номінативними даними” за спеціальністю 113 – прикладна математика (</w:t>
            </w:r>
            <w:r>
              <w:rPr>
                <w:sz w:val="22"/>
                <w:szCs w:val="22"/>
              </w:rPr>
              <w:t xml:space="preserve">01.05.01 — теоретичні основи інформатики та кібернетики) (ДК № 041569 від 14.06.2007р.),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вчене звання: доцент кафедри теорії та технології програмування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(12ДЦ № 044836 від 15.12.2015р.)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0B4F4C" w:rsidRDefault="005F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30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207097">
              <w:rPr>
                <w:sz w:val="22"/>
                <w:szCs w:val="22"/>
              </w:rPr>
              <w:t xml:space="preserve"> років </w:t>
            </w:r>
          </w:p>
        </w:tc>
        <w:tc>
          <w:tcPr>
            <w:tcW w:w="3907" w:type="dxa"/>
            <w:gridSpan w:val="2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Автор 40 публікацій, у т.ч.: 8 навчальних посібників (1 навчальний посібник з грифом МОН); серед них: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Підручник з грифом МОН України: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Зубенко В.В.,  Омельчук Л.Л. Програмування: навчальний посібник.. – Київ, 2011. – 623 с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(Лист №1.4 / 18 – Г – 2020 від 29.08.08) (авторський внесок 50%);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Учасник проектної команди Київського національного університету імені Тараса Шевченка ТЕМПУС-проекту №530601-TEMPUS-1-2012-PL-TEMPUS-SMHES "Informatics and Management: Bologna Style Qualifications Frameworks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2897" w:type="dxa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“Роль гарантів освітніх програм у розбудові внутрішньої системи забезпечення якості освіти” </w:t>
            </w:r>
            <w:r>
              <w:rPr>
                <w:sz w:val="22"/>
                <w:szCs w:val="22"/>
                <w:highlight w:val="white"/>
              </w:rPr>
              <w:t xml:space="preserve">(МОН України, </w:t>
            </w:r>
            <w:r>
              <w:rPr>
                <w:sz w:val="22"/>
                <w:szCs w:val="22"/>
              </w:rPr>
              <w:t>КНУ імені Тараса Шевченка</w:t>
            </w:r>
            <w:r>
              <w:rPr>
                <w:sz w:val="22"/>
                <w:szCs w:val="22"/>
                <w:highlight w:val="white"/>
              </w:rPr>
              <w:t>, Сертифікат № 7772-20 від 01.12.2020).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0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</w:tbl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0B4F4C">
          <w:footerReference w:type="default" r:id="rId11"/>
          <w:pgSz w:w="16838" w:h="11906" w:orient="landscape"/>
          <w:pgMar w:top="567" w:right="1134" w:bottom="1418" w:left="1134" w:header="708" w:footer="709" w:gutter="0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«Математичні методи штучного інтелекту»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зі спеціальності №122 «Комп’ютерні науки»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1701"/>
        <w:gridCol w:w="4961"/>
      </w:tblGrid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1 – Загальна інформація </w:t>
            </w:r>
          </w:p>
        </w:tc>
      </w:tr>
      <w:tr w:rsidR="000B4F4C" w:rsidRPr="00464DD9">
        <w:trPr>
          <w:trHeight w:val="226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ступінь вищої освіти – магістр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спеціальність: 122 Комп’ютерні науки</w:t>
            </w:r>
          </w:p>
          <w:p w:rsidR="000B4F4C" w:rsidRDefault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lang w:val="uk-UA"/>
              </w:rPr>
              <w:t xml:space="preserve">освітня </w:t>
            </w:r>
            <w:r w:rsidRPr="006414AE">
              <w:t>програма</w:t>
            </w:r>
            <w:r w:rsidR="00207097">
              <w:t>: Математичні методи штучного інтелекту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вибіркові блоки: 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Машинне навчання,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Аналіз даних</w:t>
            </w:r>
          </w:p>
          <w:p w:rsidR="000B4F4C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Degree in Higher Education - Master 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specialty: 122 Computer Science </w:t>
            </w:r>
          </w:p>
          <w:p w:rsidR="000B4F4C" w:rsidRPr="006209B3" w:rsidRDefault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  <w:lang w:val="en-US"/>
              </w:rPr>
            </w:pPr>
            <w:r>
              <w:rPr>
                <w:color w:val="212121"/>
                <w:lang w:val="en-US"/>
              </w:rPr>
              <w:t>Educational P</w:t>
            </w:r>
            <w:r w:rsidRPr="00533173">
              <w:rPr>
                <w:color w:val="212121"/>
                <w:lang w:val="en-US"/>
              </w:rPr>
              <w:t>rogram</w:t>
            </w:r>
            <w:r w:rsidR="00207097" w:rsidRPr="006209B3">
              <w:rPr>
                <w:lang w:val="en-US"/>
              </w:rPr>
              <w:t xml:space="preserve">: </w:t>
            </w:r>
            <w:r w:rsidR="00207097" w:rsidRPr="006209B3">
              <w:rPr>
                <w:highlight w:val="white"/>
                <w:lang w:val="en-US"/>
              </w:rPr>
              <w:t>Mathematical Methods of Artificial Intelligence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 xml:space="preserve">Selective Blocks: 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  <w:lang w:val="en-US"/>
              </w:rPr>
            </w:pPr>
            <w:r w:rsidRPr="006209B3">
              <w:rPr>
                <w:highlight w:val="white"/>
                <w:lang w:val="en-US"/>
              </w:rPr>
              <w:t>Machine Learning,</w:t>
            </w:r>
          </w:p>
          <w:p w:rsidR="000B4F4C" w:rsidRPr="00454AA1" w:rsidRDefault="00207097" w:rsidP="00454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>Data analysis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Мови навчання і оцінювання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Українська, англійська.</w:t>
            </w:r>
          </w:p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Ukrainian, English.</w:t>
            </w:r>
          </w:p>
        </w:tc>
      </w:tr>
      <w:tr w:rsidR="000B4F4C" w:rsidRPr="00464DD9">
        <w:trPr>
          <w:trHeight w:val="359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Обсяг освітньої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6209B3">
              <w:rPr>
                <w:lang w:val="en-US"/>
              </w:rPr>
              <w:t xml:space="preserve">2 </w:t>
            </w:r>
            <w:r>
              <w:t>академічних</w:t>
            </w:r>
            <w:r w:rsidRPr="006209B3">
              <w:rPr>
                <w:lang w:val="en-US"/>
              </w:rPr>
              <w:t xml:space="preserve"> </w:t>
            </w:r>
            <w:r>
              <w:t>роки</w:t>
            </w:r>
            <w:r w:rsidRPr="006209B3">
              <w:rPr>
                <w:lang w:val="en-US"/>
              </w:rPr>
              <w:t xml:space="preserve">, 120 </w:t>
            </w:r>
            <w:r>
              <w:t>кредитів</w:t>
            </w:r>
            <w:r w:rsidRPr="006209B3">
              <w:rPr>
                <w:lang w:val="en-US"/>
              </w:rPr>
              <w:t xml:space="preserve"> </w:t>
            </w:r>
            <w:r>
              <w:t>ЄКТС</w:t>
            </w:r>
            <w:r w:rsidRPr="006209B3">
              <w:rPr>
                <w:lang w:val="en-US"/>
              </w:rPr>
              <w:t xml:space="preserve"> / </w:t>
            </w:r>
          </w:p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 w:rsidRPr="006209B3">
              <w:rPr>
                <w:lang w:val="en-US"/>
              </w:rPr>
              <w:t>2 academic years, 120 ECTS credits</w:t>
            </w:r>
          </w:p>
        </w:tc>
      </w:tr>
      <w:tr w:rsidR="000B4F4C" w:rsidRPr="00464DD9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Тип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Pr="006209B3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highlight w:val="magenta"/>
                <w:lang w:val="en-US"/>
              </w:rPr>
            </w:pPr>
            <w:r>
              <w:t>Освітньо</w:t>
            </w:r>
            <w:r w:rsidRPr="006209B3">
              <w:rPr>
                <w:lang w:val="en-US"/>
              </w:rPr>
              <w:t>-</w:t>
            </w:r>
            <w:r>
              <w:t>наукова</w:t>
            </w:r>
            <w:r w:rsidRPr="006209B3">
              <w:rPr>
                <w:lang w:val="en-US"/>
              </w:rPr>
              <w:t xml:space="preserve"> / Educational and scientific</w:t>
            </w:r>
          </w:p>
        </w:tc>
      </w:tr>
      <w:tr w:rsidR="000B4F4C" w:rsidRPr="00464DD9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Повна назва закладу вищої освіти, а також структурного підрозділу у якому здійснюється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Київський національний університет імені Тараса Шевченка, факультет комп’ютерних наук та кібернетики.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Taras Shevchenko National University of Kyiv,</w:t>
            </w:r>
          </w:p>
          <w:p w:rsidR="000B4F4C" w:rsidRPr="006209B3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lang w:val="en-US"/>
              </w:rPr>
            </w:pPr>
            <w:r w:rsidRPr="006209B3">
              <w:rPr>
                <w:lang w:val="en-US"/>
              </w:rPr>
              <w:t>Faculty of Computer Science and Cybernetics.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Назва закладу вищої освіти який бере участь у забезпеченні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>Офіційна назва освітньої програми,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ступінь вищої освіти та назва кваліфікації ЗВО-партнера мовою оригіналу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-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Назва організації, яка бере участь у забезпеченні програми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Організації-роботодавці на основі відповідних договорів, зокрема компанія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Самсунг Україна/ </w:t>
            </w:r>
            <w:r>
              <w:rPr>
                <w:highlight w:val="white"/>
              </w:rPr>
              <w:t>Samsung R&amp;D Institute Ukraine, Global Logic, ЛУН, ЛТД «Авора» та інші за умови наявності договорів.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Наявність акредитації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Рішення Національного агентства із забезпечення якості вищої освіти від 14.04.2022, протокол № 6 (11) – строк дії до 01.07.2027, сертифікат від 05.05.2021 № 3131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Цикл/рівень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НРК України – 7 рівень,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FQ-EHEA – другий цикл,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ЕQF-LLL – 7 рівень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Передумови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Наявність ступеня бакалавра.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Форма навчання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 xml:space="preserve">Денна 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Термін дії освітньої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5 років</w:t>
            </w:r>
          </w:p>
        </w:tc>
      </w:tr>
      <w:tr w:rsidR="000B4F4C"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>Інтернет-адреса постійного розміщення опису освітньої програми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F4C" w:rsidRDefault="00656B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hyperlink r:id="rId12">
              <w:r w:rsidR="00207097">
                <w:rPr>
                  <w:u w:val="single"/>
                </w:rPr>
                <w:t>http://csc.knu.ua/uk/curriculum</w:t>
              </w:r>
            </w:hyperlink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2 – Мета освітньої програми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Мета програми (з врахуванням рівня кваліфікації)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Підготовка професіоналів, здатних застосувати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системах; </w:t>
            </w:r>
            <w:r>
              <w:rPr>
                <w:color w:val="333333"/>
                <w:highlight w:val="white"/>
              </w:rPr>
              <w:t>застосовувати штучний інтелект в області машинного навчання, інформатики та кібербезпеки.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3 - Характеристика освітньої програми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Предметна область (галузь знань / спеціальність / спеціалізація програми)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t>Інформаційні технології / Комп’ютерні науки.</w:t>
            </w:r>
          </w:p>
          <w:p w:rsidR="000B4F4C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Орієнтація освітньої програми 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Освітньо-наукова, прикладна.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BE0" w:rsidRPr="00533173" w:rsidRDefault="009A2BE0" w:rsidP="009A2BE0">
            <w:pPr>
              <w:pStyle w:val="afd"/>
              <w:spacing w:after="0"/>
              <w:ind w:left="0" w:hanging="2"/>
              <w:rPr>
                <w:color w:val="222222"/>
                <w:shd w:val="clear" w:color="auto" w:fill="FFFFFF"/>
              </w:rPr>
            </w:pPr>
            <w:r w:rsidRPr="006414AE">
              <w:rPr>
                <w:bCs/>
                <w:iCs/>
                <w:lang w:eastAsia="en-US"/>
              </w:rPr>
              <w:t>Спеціальна освіта за спеціал</w:t>
            </w:r>
            <w:r>
              <w:rPr>
                <w:bCs/>
                <w:iCs/>
                <w:lang w:eastAsia="en-US"/>
              </w:rPr>
              <w:t>ьністю 122 «Комп’ютерні науки»</w:t>
            </w:r>
            <w:r>
              <w:rPr>
                <w:bCs/>
                <w:iCs/>
                <w:lang w:val="ru-RU" w:eastAsia="en-US"/>
              </w:rPr>
              <w:t xml:space="preserve">, </w:t>
            </w:r>
            <w:r>
              <w:rPr>
                <w:bCs/>
                <w:iCs/>
                <w:lang w:eastAsia="en-US"/>
              </w:rPr>
              <w:t>акцент на професійну підготовку з вивчення штучного інтелекту, дослідження процесів</w:t>
            </w:r>
            <w:r w:rsidRPr="006414AE">
              <w:rPr>
                <w:color w:val="222222"/>
                <w:shd w:val="clear" w:color="auto" w:fill="FFFFFF"/>
              </w:rPr>
              <w:t xml:space="preserve"> збору, представлення, обробки, зберігання, передачі та доступу до інформації в інформаційних та комп’ютерних системах.</w:t>
            </w:r>
            <w:r w:rsidRPr="006414AE">
              <w:t xml:space="preserve"> </w:t>
            </w:r>
          </w:p>
          <w:p w:rsidR="009A2BE0" w:rsidRDefault="009A2BE0" w:rsidP="009A2BE0">
            <w:pPr>
              <w:ind w:left="0" w:hanging="2"/>
            </w:pPr>
            <w:r w:rsidRPr="006414AE">
              <w:t>Підготовка фахівців, здатних розв’язув</w:t>
            </w:r>
            <w:r w:rsidR="00163DDD">
              <w:t>ати задачі дослідницького та</w:t>
            </w:r>
            <w:r w:rsidRPr="006414AE">
              <w:t xml:space="preserve"> інноваційного характеру у сфері комп’ютерних наук та штучного інтелекту.</w:t>
            </w:r>
          </w:p>
          <w:p w:rsidR="000B4F4C" w:rsidRDefault="009A2BE0" w:rsidP="009A2B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50C07">
              <w:t xml:space="preserve">Ключові слова: </w:t>
            </w:r>
            <w:r>
              <w:t xml:space="preserve">штучний інтелект, </w:t>
            </w:r>
            <w:r w:rsidRPr="00850C07">
              <w:t>науки про обчислення, обробка даних, алгоритми, технології розробки програмного забезпечення.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Особливості програми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Освітньо-наукова програма з елементами дуальної освіти. Виконання науково-дослідної роботи, магістерської дипломної роботи проходження практики на базі роботодавця.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>Заміна організації-роботодавця в межах організацій, з якими укладено договір про співпрацю за ОНП, можлива за умови згоди усіх сторін (здобувач, гарант програми, ментори від обох організацій-роботодавців).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highlight w:val="white"/>
              </w:rPr>
            </w:pPr>
            <w:r>
              <w:rPr>
                <w:highlight w:val="white"/>
              </w:rPr>
              <w:t xml:space="preserve">Частина освітніх компонентів здійснюється за участю фахівців-практиків на базі організації потенційного роботодавця. 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4 – Придатність випускників до працевлаштування та подальшого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Придатність до працевлаштування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BE0" w:rsidRDefault="00207097" w:rsidP="00163D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Професійна діяльність на посадах, пов’язаних з розробкою математичного, інформаційного та програмного забезпечення інформаційних систем, у галузі інформаційних технологій.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Подальше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396371">
              <w:rPr>
                <w:rFonts w:eastAsia="Calibri"/>
                <w:color w:val="000000" w:themeColor="text1"/>
                <w:lang w:val="uk-UA" w:eastAsia="en-US"/>
              </w:rPr>
              <w:t>Здобуття освіти за освітньо</w:t>
            </w:r>
            <w:r>
              <w:rPr>
                <w:rFonts w:eastAsia="Calibri"/>
                <w:color w:val="000000" w:themeColor="text1"/>
                <w:lang w:val="uk-UA" w:eastAsia="en-US"/>
              </w:rPr>
              <w:t>ю програмою третього (освітньо-</w:t>
            </w:r>
            <w:r w:rsidRPr="00396371">
              <w:rPr>
                <w:rFonts w:eastAsia="Calibri"/>
                <w:color w:val="000000" w:themeColor="text1"/>
                <w:lang w:val="uk-UA" w:eastAsia="en-US"/>
              </w:rPr>
              <w:t>наукового) рівня вищої освіти та здобуття додаткових кваліфікацій в системі освіти дорослих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5 – Викладання та оцінювання 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Викладання та навчання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Студентоцентроване навчання. Лекції, лабораторні роботи, семінарські заняття, самостійна робота на основі навчально-методичних матеріалів, консультації з викладачами, курсова робота, виробнича практика, кваліфікаційна робота магістра.</w:t>
            </w:r>
          </w:p>
        </w:tc>
      </w:tr>
      <w:tr w:rsidR="000B4F4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Оцінювання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Письмові та усні іспити, звіти до лабораторних робіт, усні презентації, поточний контроль, заліки, диференційовані заліки, комплексний іспит, захист кваліфікаційної роботи магістра. </w:t>
            </w:r>
          </w:p>
        </w:tc>
      </w:tr>
    </w:tbl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963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5528"/>
      </w:tblGrid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6 – Програмні компетентності 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 w:rsidP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Здатність розв’язув</w:t>
            </w:r>
            <w:r w:rsidR="00163DDD">
              <w:t>ати задачі дослідницького та</w:t>
            </w:r>
            <w:r w:rsidR="00163DDD" w:rsidRPr="00163DDD">
              <w:t xml:space="preserve"> </w:t>
            </w:r>
            <w:r>
              <w:t>інноваційного характеру у сфері комп’ютерних наук.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Загальні компетентності (ЗК)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ЗК01.</w:t>
            </w:r>
            <w:r>
              <w:t xml:space="preserve"> Здатність до абстрактного мислення, аналізу та синтезу.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ЗК02.</w:t>
            </w:r>
            <w:r>
              <w:t xml:space="preserve"> Здатність застосовувати знання у практичних ситуаціях.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ЗК03.</w:t>
            </w:r>
            <w:r>
              <w:t xml:space="preserve"> Здатність спілкуватися державною мовою як усно, так і письмово.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ЗК04.</w:t>
            </w:r>
            <w:r>
              <w:t xml:space="preserve"> Здатність спілкуватися іноземною мовою.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ЗК05.</w:t>
            </w:r>
            <w:r>
              <w:t xml:space="preserve"> Здатність вчитися й оволодівати сучасними знаннями.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ЗК06.</w:t>
            </w:r>
            <w:r>
              <w:t xml:space="preserve"> Здатність бути критичним і самокритичним.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ЗК07.</w:t>
            </w:r>
            <w:r>
              <w:t xml:space="preserve"> Здатність генерувати нові ідеї (креативність).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Фахові компетентності спеціальності (СК) 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СК01.</w:t>
            </w:r>
            <w:r>
              <w:t xml:space="preserve"> Усвідомлення теоретичних засад комп’ютерних наук.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СК02.</w:t>
            </w:r>
            <w:r>
              <w:t xml:space="preserve"> Здатність формалізувати предметну область певного проєкту у вигляді відповідної інформаційної моделі.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СК03.</w:t>
            </w:r>
            <w:r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СК04.</w:t>
            </w:r>
            <w:r>
              <w:t xml:space="preserve"> Здатність збирати і аналізувати дані (включно з великими), для забезпечення якості прийняття проєктних рішень.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СК05.</w:t>
            </w:r>
            <w:r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СК06.</w:t>
            </w:r>
            <w:r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СК07.</w:t>
            </w:r>
            <w:r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СК08.</w:t>
            </w:r>
            <w:r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СК09.</w:t>
            </w:r>
            <w:r>
              <w:t xml:space="preserve"> Здатність розробляти та адмініструвати бази даних та знань.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СК10.</w:t>
            </w:r>
            <w:r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bookmarkStart w:id="2" w:name="_heading=h.30j0zll" w:colFirst="0" w:colLast="0"/>
            <w:bookmarkEnd w:id="2"/>
            <w:r>
              <w:rPr>
                <w:b/>
              </w:rPr>
              <w:t>СК11.</w:t>
            </w:r>
            <w:r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</w:t>
            </w:r>
            <w:r w:rsidR="009A2BE0">
              <w:rPr>
                <w:b/>
                <w:lang w:val="uk-UA"/>
              </w:rPr>
              <w:t>2</w:t>
            </w:r>
            <w:r>
              <w:rPr>
                <w:b/>
              </w:rPr>
              <w:t>.</w:t>
            </w:r>
            <w:r>
              <w:t xml:space="preserve"> Здатність планувати і виконувати наукові дослідження у сфері комп’ютерних наук.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lastRenderedPageBreak/>
              <w:t>СК13</w:t>
            </w:r>
            <w:r w:rsidR="00207097">
              <w:rPr>
                <w:b/>
              </w:rPr>
              <w:t>.</w:t>
            </w:r>
            <w:r w:rsidR="00207097">
              <w:t xml:space="preserve"> Здатність провадити науково-педагогічну діяльність у закладах вищої освіти.</w:t>
            </w:r>
            <w:r w:rsidR="00207097">
              <w:br/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Компетентності, визначені вибірковим блоком «Машинне навчання»: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СК14</w:t>
            </w:r>
            <w:r w:rsidR="00207097">
              <w:rPr>
                <w:b/>
              </w:rPr>
              <w:t>.1.</w:t>
            </w:r>
            <w:r w:rsidR="00207097">
              <w:t xml:space="preserve"> Здатність аналізувати та використовувати інтелектуальні інформаційні технології машинного навчання. </w:t>
            </w:r>
          </w:p>
          <w:p w:rsidR="000B4F4C" w:rsidRDefault="009A2BE0">
            <w:pPr>
              <w:widowControl w:val="0"/>
              <w:ind w:left="0" w:hanging="2"/>
            </w:pPr>
            <w:r>
              <w:rPr>
                <w:b/>
              </w:rPr>
              <w:t>СК15</w:t>
            </w:r>
            <w:r w:rsidR="00207097">
              <w:rPr>
                <w:b/>
              </w:rPr>
              <w:t>.1.</w:t>
            </w:r>
            <w:r w:rsidR="00207097">
              <w:t xml:space="preserve"> Здатність застосовувати згорткові нейронні мережі та генетичні алгоритми.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СК16</w:t>
            </w:r>
            <w:r w:rsidR="00207097">
              <w:rPr>
                <w:b/>
              </w:rPr>
              <w:t>.1.</w:t>
            </w:r>
            <w:r w:rsidR="00207097">
              <w:t xml:space="preserve"> Здатність до проектування та реалізації систем штучного інтелекту. 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Компетентності, визначені вибірковим блоком «Аналіз даних»: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СК14</w:t>
            </w:r>
            <w:r w:rsidR="00207097">
              <w:rPr>
                <w:b/>
              </w:rPr>
              <w:t>.2.</w:t>
            </w:r>
            <w:r w:rsidR="00207097">
              <w:t xml:space="preserve"> Здатність застосовувати технології безпеки даних під час реалізації методів машинного навчання.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СК15</w:t>
            </w:r>
            <w:r w:rsidR="00207097">
              <w:rPr>
                <w:b/>
              </w:rPr>
              <w:t>.2.</w:t>
            </w:r>
            <w:r w:rsidR="00207097">
              <w:t xml:space="preserve"> Здатність аналізувати математичні методи побудови DataSet. </w:t>
            </w:r>
          </w:p>
          <w:p w:rsidR="000B4F4C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СК16</w:t>
            </w:r>
            <w:r w:rsidR="00207097">
              <w:rPr>
                <w:b/>
              </w:rPr>
              <w:t>.2.</w:t>
            </w:r>
            <w:r w:rsidR="00207097">
              <w:t xml:space="preserve"> Здатність аналізувати та використовувати статистичні методи аналізу даних.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0B4F4C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Програмні результати навчання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(РН) </w:t>
            </w:r>
          </w:p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B4F4C" w:rsidRPr="00163DDD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="00207097" w:rsidRPr="00163DDD">
              <w:rPr>
                <w:b/>
                <w:lang w:val="uk-UA"/>
              </w:rPr>
              <w:t>РН1.</w:t>
            </w:r>
            <w:r w:rsidR="00207097" w:rsidRPr="00163DDD">
              <w:rPr>
                <w:lang w:val="uk-UA"/>
              </w:rPr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:rsidR="000B4F4C" w:rsidRPr="00163DDD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rPr>
                <w:lang w:val="uk-UA"/>
              </w:rPr>
            </w:pPr>
            <w:r>
              <w:rPr>
                <w:b/>
                <w:lang w:val="uk-UA"/>
              </w:rPr>
              <w:t>П</w:t>
            </w:r>
            <w:r w:rsidR="00207097" w:rsidRPr="00163DDD">
              <w:rPr>
                <w:b/>
                <w:lang w:val="uk-UA"/>
              </w:rPr>
              <w:t>РН2.</w:t>
            </w:r>
            <w:r w:rsidR="00207097" w:rsidRPr="00163DDD">
              <w:rPr>
                <w:lang w:val="uk-UA"/>
              </w:rPr>
              <w:t xml:space="preserve"> Мати спеціалізовані уміння/навички розв’язання проблем комп’ютерних наук, необхідні </w:t>
            </w:r>
            <w:r w:rsidRPr="00163DDD">
              <w:rPr>
                <w:lang w:val="uk-UA"/>
              </w:rPr>
              <w:t>для проведення досліджень та</w:t>
            </w:r>
            <w:r w:rsidR="00207097" w:rsidRPr="00163DDD">
              <w:rPr>
                <w:lang w:val="uk-UA"/>
              </w:rPr>
              <w:t xml:space="preserve"> провадження інноваційної діяльності з метою розвитку нових знань та процедур.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РН3.</w:t>
            </w:r>
            <w:r w:rsidR="00207097">
              <w:t xml:space="preserve"> Зрозуміло і недвозначно доносити власні знання, висновки та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аргументацію у сфері комп’ютерних наук до фахівців і нефахівців, зокрема до осіб, які навчаються.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РН4.</w:t>
            </w:r>
            <w:r w:rsidR="00207097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РН5.</w:t>
            </w:r>
            <w:r w:rsidR="00207097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РН6.</w:t>
            </w:r>
            <w:r w:rsidR="00207097">
              <w:t xml:space="preserve"> Розробляти концептуальну модель інформаційної або комп’ютерної системи.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РН7.</w:t>
            </w:r>
            <w:r w:rsidR="00207097">
              <w:t xml:space="preserve"> Розробляти та застосовувати математичні методи для аналізу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інформаційних моделей.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РН8.</w:t>
            </w:r>
            <w:r w:rsidR="00207097">
              <w:t xml:space="preserve"> Розробляти математичні моделі та методи аналізу даних (включно з великим).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РН9.</w:t>
            </w:r>
            <w:r w:rsidR="00207097">
              <w:t xml:space="preserve"> Розробляти алгоритмічне та програмне забезпечення для аналізу даних (включно з великими).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РН10.</w:t>
            </w:r>
            <w:r w:rsidR="00207097">
              <w:t xml:space="preserve"> Проектувати архітектурні рішення інформаційних та комп’ютерних систем різного призначення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РН11.</w:t>
            </w:r>
            <w:r w:rsidR="00207097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РН12.</w:t>
            </w:r>
            <w:r w:rsidR="00207097">
              <w:t xml:space="preserve"> Проектувати та супроводжувати бази даних та знань.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РН13.</w:t>
            </w:r>
            <w:r w:rsidR="00207097">
              <w:t xml:space="preserve"> Оцінювати та забезпечувати якість інформаційних та комп’ютерних систем різного призначення.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lastRenderedPageBreak/>
              <w:t>П</w:t>
            </w:r>
            <w:r w:rsidR="00207097">
              <w:rPr>
                <w:b/>
              </w:rPr>
              <w:t>РН14.</w:t>
            </w:r>
            <w:r w:rsidR="00207097">
              <w:t xml:space="preserve"> Тестувати програмне забезпечення.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РН15.</w:t>
            </w:r>
            <w:r w:rsidR="00207097">
              <w:t xml:space="preserve"> Виявляти потреби потенційних замовників щодо автоматизації обробки інформації.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РН16.</w:t>
            </w:r>
            <w:r w:rsidR="00207097">
              <w:t xml:space="preserve"> Виконувати дослідження у сфері комп’ютерних наук.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РН17.</w:t>
            </w:r>
            <w:r w:rsidR="00207097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РН18.</w:t>
            </w:r>
            <w:r w:rsidR="00207097"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РН19.</w:t>
            </w:r>
            <w:r w:rsidR="00207097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РН20.</w:t>
            </w:r>
            <w:r w:rsidR="00207097">
              <w:t xml:space="preserve"> Створювати та досліджувати інформаційні та математичні моделі систем і процесів, що досліджуються, зокрема об’єктів автоматизації.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>РН21.</w:t>
            </w:r>
            <w:r w:rsidR="00207097">
              <w:t xml:space="preserve"> Розробляти та викладати спеціалізовані навчальні дисципліни з інформаційних технологій у закладах вищої освіти.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>Програмні результати навчання, визначені вибірковим блоком «Машинне навчання»: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РН22.1. </w:t>
            </w:r>
            <w:r w:rsidR="00207097">
              <w:t>Використовувати генетичні алгоритми для розв’язування прикладних задач.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РН23.1. </w:t>
            </w:r>
            <w:r w:rsidR="00207097">
              <w:t xml:space="preserve">Використовувати згорткові нейронні мережі для візуального розпізнавання.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РН24.1. </w:t>
            </w:r>
            <w:r w:rsidR="00207097">
              <w:t>Використовувати методи навчання з підкріпленням для розв’язування прикладних задач.</w:t>
            </w:r>
          </w:p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</w:rPr>
              <w:t xml:space="preserve">Програмні результати навчання, визначені вибірковим блоком «Аналіз даних»: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РН22.2. </w:t>
            </w:r>
            <w:r w:rsidR="00207097">
              <w:t>Знати, аналізувати, вибирати та кваліфіковано застосовувати засоби забезпечення інформаційної безпеки і цілісності даних відповідно до розв'язуваних прикладних завдань та створюваних програмних систем.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РН23.2. </w:t>
            </w:r>
            <w:r w:rsidR="00207097">
              <w:t xml:space="preserve">Демонструвати знання математичних методів побудови DataSet. </w:t>
            </w:r>
          </w:p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rPr>
                <w:b/>
                <w:lang w:val="uk-UA"/>
              </w:rPr>
              <w:t>П</w:t>
            </w:r>
            <w:r w:rsidR="00207097">
              <w:rPr>
                <w:b/>
              </w:rPr>
              <w:t xml:space="preserve">РН24.2. </w:t>
            </w:r>
            <w:r w:rsidR="00207097">
              <w:t>Демонструвати знання статистичних методів аналізу даних.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>
              <w:rPr>
                <w:b/>
              </w:rPr>
              <w:lastRenderedPageBreak/>
              <w:t xml:space="preserve">8 – Ресурсне забезпечення реалізації програми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кадрового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>
              <w:t>До розробки та виконання програми залучені фахівці-практики провідних вітчизняних на іноземних IT-компаній, зокрема фахівці компанії Самсунг Україна.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матеріально-технічного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Використання засобів отримання та обробки візуальної та звукової інформації. Частина освітніх компонентів здійснюється на базі потенційного роботодавця.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Специфічні характеристики інформаційного та навчально-методичного забезпечення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Використання електронної бібліотеки факультету комп’ютерних наук та кібернетики (</w:t>
            </w:r>
            <w:hyperlink r:id="rId13">
              <w:r>
                <w:rPr>
                  <w:u w:val="single"/>
                </w:rPr>
                <w:t>http://csc.knu.ua/uk/library</w:t>
              </w:r>
            </w:hyperlink>
            <w:r>
              <w:t xml:space="preserve">) та авторських розробок науково-педагогічних працівників факультету і фахівців організації потенційного роботодавця. </w:t>
            </w:r>
          </w:p>
        </w:tc>
      </w:tr>
      <w:tr w:rsidR="000B4F4C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 xml:space="preserve">9 – Академічна мобільність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- 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t xml:space="preserve">Міжнародна кредитна мобільність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>-</w:t>
            </w:r>
          </w:p>
        </w:tc>
      </w:tr>
      <w:tr w:rsidR="000B4F4C"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>
              <w:rPr>
                <w:b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Навчання іноземних студентів проводиться на загальних умовах. </w:t>
            </w:r>
          </w:p>
        </w:tc>
      </w:tr>
    </w:tbl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 xml:space="preserve">2. ПЕРЕЛІК КОМПОНЕНТ ОСВІТНЬО-НАУКОВОЇ ПРОГРАМИ ТА ЇХНЯ ЛОГІЧНА ПОСЛІДОВНІСТЬ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12"/>
          <w:szCs w:val="12"/>
        </w:rPr>
      </w:pPr>
      <w:bookmarkStart w:id="3" w:name="_heading=h.1fob9te" w:colFirst="0" w:colLast="0"/>
      <w:bookmarkEnd w:id="3"/>
      <w:r>
        <w:rPr>
          <w:sz w:val="28"/>
          <w:szCs w:val="28"/>
        </w:rPr>
        <w:t xml:space="preserve">2.1 Перелік компонент ОП </w:t>
      </w:r>
    </w:p>
    <w:tbl>
      <w:tblPr>
        <w:tblStyle w:val="affe"/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141"/>
        <w:gridCol w:w="5954"/>
        <w:gridCol w:w="1276"/>
        <w:gridCol w:w="1417"/>
      </w:tblGrid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Код н/д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Компоненти освітньої програми </w:t>
            </w:r>
            <w:r w:rsidRPr="001D69BA">
              <w:rPr>
                <w:b/>
              </w:rPr>
              <w:br/>
              <w:t xml:space="preserve">(навчальні дисципліни, курсові проекти (роботи), практики, кваліфікаційна робота)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Кількість кредитів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Форма підсумковкового контролю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</w:t>
            </w:r>
          </w:p>
        </w:tc>
      </w:tr>
      <w:tr w:rsidR="000B4F4C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Обов’язкові компоненти ОП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Професійна та корпоративна етика (англійською мовою) / Professional and Corporate Ethics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Глибоке навчання (англійською мовою) / Deep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ОК.03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Обробка природної мови (англійською мовою) / Natural Language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ОК.04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Командна розробка програмного продукту </w:t>
            </w:r>
            <w:r w:rsidR="007D6DF7" w:rsidRPr="001D69BA">
              <w:t xml:space="preserve">(англійською мовою) </w:t>
            </w:r>
            <w:r w:rsidRPr="001D69BA">
              <w:t>/ Team Software Development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Штучний</w:t>
            </w:r>
            <w:r w:rsidRPr="001D69BA">
              <w:rPr>
                <w:lang w:val="en-US"/>
              </w:rPr>
              <w:t xml:space="preserve"> </w:t>
            </w:r>
            <w:r w:rsidRPr="001D69BA">
              <w:t>інтелект</w:t>
            </w:r>
            <w:r w:rsidRPr="001D69BA">
              <w:rPr>
                <w:lang w:val="en-US"/>
              </w:rPr>
              <w:t xml:space="preserve">: </w:t>
            </w:r>
            <w:r w:rsidRPr="001D69BA">
              <w:t>принципи</w:t>
            </w:r>
            <w:r w:rsidRPr="001D69BA">
              <w:rPr>
                <w:lang w:val="en-US"/>
              </w:rPr>
              <w:t xml:space="preserve"> </w:t>
            </w:r>
            <w:r w:rsidRPr="001D69BA">
              <w:t>та</w:t>
            </w:r>
            <w:r w:rsidRPr="001D69BA">
              <w:rPr>
                <w:lang w:val="en-US"/>
              </w:rPr>
              <w:t xml:space="preserve"> </w:t>
            </w:r>
            <w:r w:rsidRPr="001D69BA">
              <w:t>методи</w:t>
            </w:r>
            <w:r w:rsidRPr="001D69BA">
              <w:rPr>
                <w:lang w:val="en-US"/>
              </w:rPr>
              <w:t xml:space="preserve">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 The Principles and Methods of Artificial Intelligence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Машинне навчання (англійською мовою) /Machine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015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Кластерізація та класифікація інформації</w:t>
            </w:r>
            <w:r w:rsidR="007D6DF7" w:rsidRPr="001D69BA">
              <w:t xml:space="preserve">  (англійською мовою) </w:t>
            </w:r>
            <w:r w:rsidRPr="001D69BA">
              <w:t>/</w:t>
            </w:r>
            <w:r w:rsidRPr="001D69BA">
              <w:rPr>
                <w:lang w:val="en-US"/>
              </w:rPr>
              <w:t>Information</w:t>
            </w:r>
            <w:r w:rsidRPr="001D69BA">
              <w:t xml:space="preserve"> </w:t>
            </w:r>
            <w:r w:rsidRPr="001D69BA">
              <w:rPr>
                <w:lang w:val="en-US"/>
              </w:rPr>
              <w:t>Clusterization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Classification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454AA1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Методологія та організація наукових досліджень з основами інтелектуальної власності</w:t>
            </w:r>
            <w:r w:rsidR="007D6DF7" w:rsidRPr="001D69BA">
              <w:t xml:space="preserve"> (англійською мовою) </w:t>
            </w:r>
            <w:r w:rsidRPr="001D69BA">
              <w:t>/Methodology and Organization of Scientific Research with Intellectual Property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ОК.09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Комп'ютерний зір (англійською мовою) / Computer Vision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5F3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t>4</w:t>
            </w:r>
            <w:r w:rsidR="00207097" w:rsidRPr="001D69BA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454AA1" w:rsidP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Розподілені</w:t>
            </w:r>
            <w:r w:rsidRPr="001D69BA">
              <w:rPr>
                <w:lang w:val="en-US"/>
              </w:rPr>
              <w:t xml:space="preserve"> </w:t>
            </w:r>
            <w:r w:rsidRPr="001D69BA">
              <w:t>системи</w:t>
            </w:r>
            <w:r w:rsidRPr="001D69BA">
              <w:rPr>
                <w:lang w:val="en-US"/>
              </w:rPr>
              <w:t xml:space="preserve"> </w:t>
            </w:r>
            <w:r w:rsidRPr="001D69BA">
              <w:t>обробки</w:t>
            </w:r>
            <w:r w:rsidRPr="001D69BA">
              <w:rPr>
                <w:lang w:val="en-US"/>
              </w:rPr>
              <w:t xml:space="preserve"> </w:t>
            </w:r>
            <w:r w:rsidRPr="001D69BA">
              <w:t>інформації</w:t>
            </w:r>
            <w:r w:rsidR="001D69BA" w:rsidRPr="001D69BA">
              <w:rPr>
                <w:lang w:val="en-US"/>
              </w:rPr>
              <w:t xml:space="preserve"> (</w:t>
            </w:r>
            <w:r w:rsidR="001D69BA" w:rsidRPr="001D69BA">
              <w:t>англійською</w:t>
            </w:r>
            <w:r w:rsidR="001D69BA" w:rsidRPr="001D69BA">
              <w:rPr>
                <w:lang w:val="en-US"/>
              </w:rPr>
              <w:t xml:space="preserve"> </w:t>
            </w:r>
            <w:r w:rsidR="001D69BA" w:rsidRPr="001D69BA">
              <w:t>мовою</w:t>
            </w:r>
            <w:r w:rsidR="001D69BA" w:rsidRPr="001D69BA">
              <w:rPr>
                <w:lang w:val="en-US"/>
              </w:rPr>
              <w:t>)</w:t>
            </w:r>
            <w:r w:rsidRPr="001D69BA">
              <w:rPr>
                <w:lang w:val="en-US"/>
              </w:rPr>
              <w:t>/Distributed Systems of Information Processing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ОК.11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5F3A62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Науково</w:t>
            </w:r>
            <w:r w:rsidRPr="005F3A62">
              <w:t>-</w:t>
            </w:r>
            <w:r w:rsidRPr="001D69BA">
              <w:t>дослідницька</w:t>
            </w:r>
            <w:r w:rsidRPr="005F3A62">
              <w:t xml:space="preserve"> </w:t>
            </w:r>
            <w:r w:rsidRPr="001D69BA">
              <w:t>практика</w:t>
            </w:r>
            <w:r w:rsidRPr="005F3A62">
              <w:t xml:space="preserve"> </w:t>
            </w:r>
            <w:r w:rsidRPr="001D69BA">
              <w:t>з</w:t>
            </w:r>
            <w:r w:rsidRPr="005F3A62">
              <w:t xml:space="preserve"> </w:t>
            </w:r>
            <w:r w:rsidRPr="001D69BA">
              <w:t>відривом</w:t>
            </w:r>
            <w:r w:rsidRPr="005F3A62">
              <w:t xml:space="preserve"> </w:t>
            </w:r>
            <w:r w:rsidRPr="001D69BA">
              <w:t>від</w:t>
            </w:r>
            <w:r w:rsidRPr="005F3A62">
              <w:t xml:space="preserve"> </w:t>
            </w:r>
            <w:r w:rsidRPr="001D69BA">
              <w:t>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4.0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ОК.12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shd w:val="clear" w:color="auto" w:fill="FFFFFF"/>
              </w:rPr>
              <w:t xml:space="preserve">Підготовка та захист кваліфікаційної роботи магістра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10.0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Захист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ОК.14 </w:t>
            </w:r>
          </w:p>
          <w:p w:rsidR="000B4F4C" w:rsidRPr="001D69BA" w:rsidRDefault="000B4F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5F3A62" w:rsidRDefault="00015944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Науково</w:t>
            </w:r>
            <w:r w:rsidRPr="005F3A62">
              <w:t>-</w:t>
            </w:r>
            <w:r w:rsidRPr="001D69BA">
              <w:t>дослідницька</w:t>
            </w:r>
            <w:r w:rsidRPr="005F3A62">
              <w:t xml:space="preserve"> </w:t>
            </w:r>
            <w:r w:rsidRPr="001D69BA">
              <w:t>практика</w:t>
            </w:r>
            <w:r w:rsidRPr="005F3A62">
              <w:t xml:space="preserve"> </w:t>
            </w:r>
            <w:r w:rsidRPr="001D69BA">
              <w:t>без</w:t>
            </w:r>
            <w:r w:rsidRPr="005F3A62">
              <w:t xml:space="preserve"> </w:t>
            </w:r>
            <w:r w:rsidRPr="001D69BA">
              <w:t>відриву</w:t>
            </w:r>
            <w:r w:rsidRPr="005F3A62">
              <w:t xml:space="preserve"> </w:t>
            </w:r>
            <w:r w:rsidRPr="001D69BA">
              <w:t>від</w:t>
            </w:r>
            <w:r w:rsidRPr="005F3A62">
              <w:t xml:space="preserve"> </w:t>
            </w:r>
            <w:r w:rsidRPr="001D69BA">
              <w:t>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ОК.15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Актуальні</w:t>
            </w:r>
            <w:r w:rsidRPr="001D69BA">
              <w:rPr>
                <w:lang w:val="en-US"/>
              </w:rPr>
              <w:t xml:space="preserve"> </w:t>
            </w:r>
            <w:r w:rsidRPr="001D69BA">
              <w:t>проблеми</w:t>
            </w:r>
            <w:r w:rsidRPr="001D69BA">
              <w:rPr>
                <w:lang w:val="en-US"/>
              </w:rPr>
              <w:t xml:space="preserve"> «Data Mining»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 Data Mining Actual Problems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 </w:t>
            </w: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ОК.16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Логіка і автоматизоване мислення (англійською мовою) / /Logic and the Automated Deduction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5.0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 17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454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Методика викладання математики та інформатики у вищій школі</w:t>
            </w:r>
            <w:r w:rsidR="007D6DF7" w:rsidRPr="001D69BA">
              <w:t xml:space="preserve"> (англійською мовою) </w:t>
            </w:r>
            <w:r w:rsidRPr="001D69BA">
              <w:t>/</w:t>
            </w:r>
            <w:r w:rsidRPr="001D69BA">
              <w:rPr>
                <w:lang w:val="en-US"/>
              </w:rPr>
              <w:t>Methods</w:t>
            </w:r>
            <w:r w:rsidRPr="001D69BA">
              <w:t xml:space="preserve"> </w:t>
            </w:r>
            <w:r w:rsidRPr="001D69BA">
              <w:rPr>
                <w:lang w:val="en-US"/>
              </w:rPr>
              <w:t>of</w:t>
            </w:r>
            <w:r w:rsidRPr="001D69BA">
              <w:t xml:space="preserve"> </w:t>
            </w:r>
            <w:r w:rsidRPr="001D69BA">
              <w:rPr>
                <w:lang w:val="en-US"/>
              </w:rPr>
              <w:t>teaching</w:t>
            </w:r>
            <w:r w:rsidRPr="001D69BA">
              <w:t xml:space="preserve"> </w:t>
            </w:r>
            <w:r w:rsidRPr="001D69BA">
              <w:rPr>
                <w:lang w:val="en-US"/>
              </w:rPr>
              <w:t>mathematics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computer</w:t>
            </w:r>
            <w:r w:rsidRPr="001D69BA">
              <w:t xml:space="preserve"> </w:t>
            </w:r>
            <w:r w:rsidRPr="001D69BA">
              <w:rPr>
                <w:lang w:val="en-US"/>
              </w:rPr>
              <w:t>science</w:t>
            </w:r>
            <w:r w:rsidRPr="001D69BA">
              <w:t xml:space="preserve"> </w:t>
            </w:r>
            <w:r w:rsidRPr="001D69BA">
              <w:rPr>
                <w:lang w:val="en-US"/>
              </w:rPr>
              <w:t>in</w:t>
            </w:r>
            <w:r w:rsidRPr="001D69BA">
              <w:t xml:space="preserve"> </w:t>
            </w:r>
            <w:r w:rsidRPr="001D69BA">
              <w:rPr>
                <w:lang w:val="en-US"/>
              </w:rPr>
              <w:t>higher</w:t>
            </w:r>
            <w:r w:rsidRPr="001D69BA">
              <w:t xml:space="preserve"> </w:t>
            </w:r>
            <w:r w:rsidRPr="001D69BA">
              <w:rPr>
                <w:lang w:val="en-US"/>
              </w:rPr>
              <w:t>education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3.0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0B4F4C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ОК.18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CA3529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Виробнича практика без відриву від навчання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B4F4C" w:rsidRPr="001D69BA" w:rsidRDefault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8</w:t>
            </w:r>
            <w:r w:rsidR="00207097" w:rsidRPr="001D69BA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B4F4C" w:rsidRPr="001D69BA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0B4F4C" w:rsidRPr="001D69BA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 w:rsidTr="001A1D9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ОК.19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1D69BA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Проєктування і супровід баз даних та знань (англійською мовою) / </w:t>
            </w:r>
            <w:r w:rsidRPr="001D69BA">
              <w:rPr>
                <w:lang w:val="en-US"/>
              </w:rPr>
              <w:t>Databases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knowledge</w:t>
            </w:r>
            <w:r w:rsidRPr="001D69BA">
              <w:t xml:space="preserve"> </w:t>
            </w:r>
            <w:r w:rsidRPr="001D69BA">
              <w:rPr>
                <w:lang w:val="en-US"/>
              </w:rPr>
              <w:t>bases</w:t>
            </w:r>
            <w:r w:rsidRPr="001D69BA">
              <w:t xml:space="preserve"> </w:t>
            </w:r>
            <w:r w:rsidRPr="001D69BA">
              <w:rPr>
                <w:lang w:val="en-US"/>
              </w:rPr>
              <w:t>design</w:t>
            </w:r>
            <w:r w:rsidRPr="001D69BA">
              <w:t xml:space="preserve"> </w:t>
            </w:r>
            <w:r w:rsidRPr="001D69BA">
              <w:rPr>
                <w:lang w:val="en-US"/>
              </w:rPr>
              <w:t>and</w:t>
            </w:r>
            <w:r w:rsidRPr="001D69BA">
              <w:t xml:space="preserve"> </w:t>
            </w:r>
            <w:r w:rsidRPr="001D69BA">
              <w:rPr>
                <w:lang w:val="en-US"/>
              </w:rPr>
              <w:t>maintenance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5F3A62" w:rsidP="001A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lang w:val="en-US"/>
              </w:rPr>
              <w:t>3</w:t>
            </w:r>
            <w:r w:rsidR="00CA3529" w:rsidRPr="001D69BA">
              <w:t>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1A1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Іспит</w:t>
            </w:r>
          </w:p>
        </w:tc>
      </w:tr>
      <w:tr w:rsidR="00CA3529" w:rsidRPr="001D69B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lastRenderedPageBreak/>
              <w:t>ОК.20</w:t>
            </w:r>
          </w:p>
        </w:tc>
        <w:tc>
          <w:tcPr>
            <w:tcW w:w="6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7D6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 xml:space="preserve">Виробнича практика з відривом від навчання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Диф.залік 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обов'язкових компонент: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Вибіркові компоненти  ОП * 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 за блоками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Студент має можливість обрати один блок загальним </w:t>
            </w:r>
            <w:r w:rsidR="001A1D93" w:rsidRPr="001D69BA">
              <w:t>обсягом 18 кредитів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bookmarkStart w:id="4" w:name="_heading=h.3znysh7" w:colFirst="0" w:colLast="0"/>
            <w:bookmarkEnd w:id="4"/>
            <w:r w:rsidRPr="001D69BA">
              <w:rPr>
                <w:b/>
              </w:rPr>
              <w:t xml:space="preserve">Вибірковий блок "Машинне навчання"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Навчання з підкріпленням (англійською мовою) / Reinforcement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Згорткові нейронні мережі для візуального розпізнавання (англійською мовою) / Convolution Neuron Networks for Visual Recognition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ВК.1.03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454AA1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Генетичні алгоритми (англійською мовою)/Genetic Algorithms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 xml:space="preserve">Вибірковий блок "Аналіз даних"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ВК.2.01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Безпека даних у машинному навчанні (англійською мовою) /Data security in machine learning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ВК.2.02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Статистичні методи аналізу  даних (англійською мовою) /Statistical methods for data analysis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ВК.2.03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n-US"/>
              </w:rPr>
            </w:pPr>
            <w:r w:rsidRPr="001D69BA">
              <w:t>Математичні</w:t>
            </w:r>
            <w:r w:rsidRPr="001D69BA">
              <w:rPr>
                <w:lang w:val="en-US"/>
              </w:rPr>
              <w:t xml:space="preserve"> </w:t>
            </w:r>
            <w:r w:rsidRPr="001D69BA">
              <w:t>методи</w:t>
            </w:r>
            <w:r w:rsidRPr="001D69BA">
              <w:rPr>
                <w:lang w:val="en-US"/>
              </w:rPr>
              <w:t xml:space="preserve"> </w:t>
            </w:r>
            <w:r w:rsidRPr="001D69BA">
              <w:t>побудови</w:t>
            </w:r>
            <w:r w:rsidRPr="001D69BA">
              <w:rPr>
                <w:lang w:val="en-US"/>
              </w:rPr>
              <w:t xml:space="preserve"> DataSet (</w:t>
            </w:r>
            <w:r w:rsidRPr="001D69BA">
              <w:t>англійською</w:t>
            </w:r>
            <w:r w:rsidRPr="001D69BA">
              <w:rPr>
                <w:lang w:val="en-US"/>
              </w:rPr>
              <w:t xml:space="preserve"> </w:t>
            </w:r>
            <w:r w:rsidRPr="001D69BA">
              <w:t>мовою</w:t>
            </w:r>
            <w:r w:rsidRPr="001D69BA">
              <w:rPr>
                <w:lang w:val="en-US"/>
              </w:rPr>
              <w:t>) /Mathematical methods for building a DataSet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6.0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Іспит </w:t>
            </w: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Вибірковий блок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Вибіркова компонента</w:t>
            </w:r>
          </w:p>
        </w:tc>
      </w:tr>
      <w:tr w:rsidR="00CA3529" w:rsidRPr="001D69BA"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Вибір з переліку**</w:t>
            </w:r>
          </w:p>
        </w:tc>
      </w:tr>
      <w:tr w:rsidR="00CA3529" w:rsidRPr="001D69BA">
        <w:trPr>
          <w:trHeight w:val="63"/>
        </w:trPr>
        <w:tc>
          <w:tcPr>
            <w:tcW w:w="8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t>Студент має можливість обрати чотири навчальні дисципліни загальним обсягом 12 кредитів</w:t>
            </w: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t xml:space="preserve">Заліки, іспити </w:t>
            </w: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1D69BA">
              <w:rPr>
                <w:b/>
              </w:rPr>
              <w:t xml:space="preserve">Загальний обсяг вибіркових компонентів: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  <w:tr w:rsidR="00CA3529" w:rsidRPr="001D69BA">
        <w:tc>
          <w:tcPr>
            <w:tcW w:w="70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</w:pPr>
            <w:r w:rsidRPr="001D69BA">
              <w:rPr>
                <w:b/>
              </w:rPr>
              <w:t xml:space="preserve">ЗАГАЛЬНИЙ ОБСЯГ ОСВІТНЬОЇ ПРОГРАМИ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1D69BA">
              <w:rPr>
                <w:b/>
              </w:rPr>
              <w:t>120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3529" w:rsidRPr="001D69BA" w:rsidRDefault="00CA3529" w:rsidP="00CA3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</w:tc>
      </w:tr>
    </w:tbl>
    <w:p w:rsidR="000B4F4C" w:rsidRDefault="000B4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4">
        <w:r>
          <w:rPr>
            <w:color w:val="0000FF"/>
            <w:sz w:val="20"/>
            <w:szCs w:val="20"/>
            <w:u w:val="single"/>
          </w:rPr>
          <w:t>http://csc.knu.ua/uk/selected-subjects</w:t>
        </w:r>
      </w:hyperlink>
      <w:r>
        <w:rPr>
          <w:sz w:val="20"/>
          <w:szCs w:val="20"/>
        </w:rPr>
        <w:t xml:space="preserve"> та </w:t>
      </w:r>
      <w:hyperlink r:id="rId15">
        <w:r>
          <w:rPr>
            <w:color w:val="0000FF"/>
            <w:sz w:val="20"/>
            <w:szCs w:val="20"/>
            <w:u w:val="single"/>
          </w:rPr>
          <w:t>http://csc.knu.ua/uk/programs</w:t>
        </w:r>
      </w:hyperlink>
      <w:r>
        <w:rPr>
          <w:sz w:val="20"/>
          <w:szCs w:val="20"/>
        </w:rPr>
        <w:t xml:space="preserve"> 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  <w:sectPr w:rsidR="000B4F4C">
          <w:footerReference w:type="default" r:id="rId16"/>
          <w:pgSz w:w="11906" w:h="16838"/>
          <w:pgMar w:top="1134" w:right="851" w:bottom="1134" w:left="1701" w:header="709" w:footer="709" w:gutter="0"/>
          <w:cols w:space="720"/>
        </w:sectPr>
      </w:pPr>
    </w:p>
    <w:p w:rsidR="000B4F4C" w:rsidRPr="007D6DF7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2.2 Структурно-логічна схема ОП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  <w:sectPr w:rsidR="000B4F4C">
          <w:pgSz w:w="16838" w:h="11906" w:orient="landscape"/>
          <w:pgMar w:top="426" w:right="1134" w:bottom="540" w:left="1134" w:header="709" w:footer="709" w:gutter="0"/>
          <w:cols w:space="720"/>
        </w:sectPr>
      </w:pPr>
      <w:r>
        <w:rPr>
          <w:noProof/>
          <w:sz w:val="28"/>
          <w:szCs w:val="28"/>
          <w:lang w:val="uk-UA" w:eastAsia="uk-UA"/>
        </w:rPr>
        <w:drawing>
          <wp:inline distT="114300" distB="114300" distL="114300" distR="114300">
            <wp:extent cx="6903150" cy="61084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3150" cy="610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F4C" w:rsidRDefault="00207097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Атестація випускників освітньої програми «Математичні методи штучного інтелекту» спеціальності 122 «Комп’ютерні науки» проводиться у формі комплексного іспиту з комп’ютерних наук та публічного захисту кваліфікаційної роботи магістра й завершується видачею документу встановленого зразка про присудження йому ступеня магістра із присвоєнням кваліфікації: Магістр з комп’ютерних наук.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На комплексному іспиті</w:t>
      </w:r>
      <w:r w:rsidR="009A2BE0">
        <w:rPr>
          <w:lang w:val="uk-UA"/>
        </w:rPr>
        <w:t xml:space="preserve"> з комп</w:t>
      </w:r>
      <w:r w:rsidR="009A2BE0" w:rsidRPr="009A2BE0">
        <w:t>’</w:t>
      </w:r>
      <w:r w:rsidR="009A2BE0">
        <w:rPr>
          <w:lang w:val="uk-UA"/>
        </w:rPr>
        <w:t>ютерних наук</w:t>
      </w:r>
      <w:r>
        <w:t xml:space="preserve"> перевіряється, наскільки досягнуто програмні результати навчання: РН1, РН2, РН3, РН16, РН19. 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Кваліфікаційна робота </w:t>
      </w:r>
      <w:r w:rsidR="009A2BE0">
        <w:rPr>
          <w:lang w:val="uk-UA"/>
        </w:rPr>
        <w:t xml:space="preserve">магістра </w:t>
      </w:r>
      <w:r>
        <w:t>має передбачати розв’язання ск</w:t>
      </w:r>
      <w:r w:rsidR="00163DDD">
        <w:t xml:space="preserve">ладної задачі дослідницького </w:t>
      </w:r>
      <w:r>
        <w:t>або інноваційного хара</w:t>
      </w:r>
      <w:r w:rsidR="001E3822">
        <w:t>ктеру у сфері комп’ютерних наук</w:t>
      </w:r>
      <w:r>
        <w:t xml:space="preserve">. Кваліфікаційна робота </w:t>
      </w:r>
      <w:r w:rsidR="009A2BE0">
        <w:rPr>
          <w:lang w:val="uk-UA"/>
        </w:rPr>
        <w:t xml:space="preserve">магістра </w:t>
      </w:r>
      <w:r>
        <w:t xml:space="preserve">не повинна містити академічного плагіату, фальсифікації, фабрикації. Кваліфікаційна робота </w:t>
      </w:r>
      <w:r w:rsidR="009A2BE0">
        <w:rPr>
          <w:lang w:val="uk-UA"/>
        </w:rPr>
        <w:t xml:space="preserve">магістра </w:t>
      </w:r>
      <w:r>
        <w:t>має бути розміщена на сайті або у публічному репозиторії закладу вищої освіти або його структурного підрозділу. Оприлюднення кваліфікаційних робіт</w:t>
      </w:r>
      <w:r w:rsidR="009A2BE0">
        <w:rPr>
          <w:lang w:val="uk-UA"/>
        </w:rPr>
        <w:t xml:space="preserve"> магістрів</w:t>
      </w:r>
      <w:r>
        <w:t xml:space="preserve">, що містять інформацію з обмеженим доступом, слід здійснювати відповідно до вимог законодавства. На захисті кваліфікаційної роботи </w:t>
      </w:r>
      <w:r w:rsidR="009A2BE0">
        <w:rPr>
          <w:lang w:val="uk-UA"/>
        </w:rPr>
        <w:t xml:space="preserve">магістра </w:t>
      </w:r>
      <w:r>
        <w:t>перевіряється, наскільки досягнуто програмні результати навчання: РН2, РН3, РН16, РН19.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Кваліфікаційна робота магістра має бути перевірена на плагіат.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bookmarkStart w:id="5" w:name="_heading=h.2et92p0" w:colFirst="0" w:colLast="0"/>
      <w:bookmarkEnd w:id="5"/>
      <w:r>
        <w:t>Підсумкова атестація проводиться за участі представників організації-роботодавця.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>Окремим рішенням екзаменаційної комісії за умови дотримання вимог може бути присвоєна професійна кваліфікація «Розробник комп'ютерних програм». Умови присвоєння професійної кваліфікації.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1. Успішне оволодіння компетентностями вибіркового блоку дисциплін з оцінками не нижче 75 балів. 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2. Проходження </w:t>
      </w:r>
      <w:r w:rsidR="001E3822">
        <w:rPr>
          <w:lang w:val="uk-UA"/>
        </w:rPr>
        <w:t xml:space="preserve">виробничої </w:t>
      </w:r>
      <w:r>
        <w:t>практик</w:t>
      </w:r>
      <w:r w:rsidR="001E3822">
        <w:rPr>
          <w:lang w:val="uk-UA"/>
        </w:rPr>
        <w:t xml:space="preserve">и </w:t>
      </w:r>
      <w:r>
        <w:t>з оцінк</w:t>
      </w:r>
      <w:r w:rsidR="001E3822">
        <w:rPr>
          <w:lang w:val="uk-UA"/>
        </w:rPr>
        <w:t>ою</w:t>
      </w:r>
      <w:r>
        <w:t xml:space="preserve"> не нижче 75 балів.</w:t>
      </w:r>
    </w:p>
    <w:p w:rsidR="000B4F4C" w:rsidRDefault="00207097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>
        <w:t xml:space="preserve">3. Захист кваліфікаційної роботи магістра (за професійною кваліфікацією) з оцінкою не нижче 75 балів. </w:t>
      </w:r>
    </w:p>
    <w:p w:rsidR="000B4F4C" w:rsidRDefault="000B4F4C" w:rsidP="001E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  <w:sectPr w:rsidR="000B4F4C">
          <w:headerReference w:type="default" r:id="rId18"/>
          <w:pgSz w:w="11906" w:h="16838"/>
          <w:pgMar w:top="1134" w:right="1134" w:bottom="1134" w:left="1701" w:header="720" w:footer="1361" w:gutter="0"/>
          <w:cols w:space="720"/>
        </w:sect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 МАТРИЦЯ ВІДПОВІДНОСТІ ЗАГАЛЬНИХ ТА СПЕЦІАЛЬНИХ ПРОГРАМНИХ КОМПЕТЕНТНОСТЕЙ</w:t>
      </w: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КОМПОНЕНТАМ ОСВІТНЬОЇ ПРОГРАМИ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119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2"/>
        <w:gridCol w:w="412"/>
        <w:gridCol w:w="412"/>
        <w:gridCol w:w="413"/>
        <w:gridCol w:w="412"/>
        <w:gridCol w:w="413"/>
        <w:gridCol w:w="412"/>
        <w:gridCol w:w="413"/>
        <w:gridCol w:w="413"/>
        <w:gridCol w:w="414"/>
        <w:gridCol w:w="414"/>
        <w:gridCol w:w="414"/>
        <w:gridCol w:w="414"/>
        <w:gridCol w:w="414"/>
        <w:gridCol w:w="413"/>
        <w:gridCol w:w="414"/>
        <w:gridCol w:w="414"/>
        <w:gridCol w:w="414"/>
        <w:gridCol w:w="414"/>
        <w:gridCol w:w="414"/>
        <w:gridCol w:w="414"/>
        <w:gridCol w:w="414"/>
        <w:gridCol w:w="413"/>
        <w:gridCol w:w="414"/>
        <w:gridCol w:w="413"/>
        <w:gridCol w:w="418"/>
        <w:gridCol w:w="418"/>
      </w:tblGrid>
      <w:tr w:rsidR="005324CF" w:rsidTr="005324CF">
        <w:trPr>
          <w:cantSplit/>
          <w:trHeight w:val="1134"/>
        </w:trPr>
        <w:tc>
          <w:tcPr>
            <w:tcW w:w="1182" w:type="dxa"/>
            <w:shd w:val="clear" w:color="auto" w:fill="FFFFFF"/>
            <w:textDirection w:val="btL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ЗК1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ЗК2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ЗК3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ЗК4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ЗК5</w:t>
            </w:r>
          </w:p>
        </w:tc>
        <w:tc>
          <w:tcPr>
            <w:tcW w:w="412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ЗК7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СК3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СК4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СК5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СК6</w:t>
            </w:r>
          </w:p>
        </w:tc>
        <w:tc>
          <w:tcPr>
            <w:tcW w:w="413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СК7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СК8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СК9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СК10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СК11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Pr="009A2BE0" w:rsidRDefault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</w:rPr>
              <w:t>СК1</w:t>
            </w:r>
            <w:r w:rsidR="009A2BE0">
              <w:rPr>
                <w:b/>
                <w:sz w:val="16"/>
                <w:szCs w:val="16"/>
                <w:lang w:val="uk-UA"/>
              </w:rPr>
              <w:t>2</w:t>
            </w:r>
          </w:p>
        </w:tc>
        <w:tc>
          <w:tcPr>
            <w:tcW w:w="414" w:type="dxa"/>
            <w:shd w:val="clear" w:color="auto" w:fill="FFFFFF"/>
            <w:textDirection w:val="btLr"/>
            <w:vAlign w:val="center"/>
          </w:tcPr>
          <w:p w:rsidR="005324CF" w:rsidRDefault="009A2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СК13</w:t>
            </w:r>
          </w:p>
        </w:tc>
        <w:tc>
          <w:tcPr>
            <w:tcW w:w="414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4" w:type="dxa"/>
            <w:shd w:val="clear" w:color="auto" w:fill="D9D9D9" w:themeFill="background1" w:themeFillShade="D9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5324CF">
              <w:rPr>
                <w:b/>
                <w:sz w:val="16"/>
                <w:szCs w:val="16"/>
              </w:rPr>
              <w:t>.1</w:t>
            </w:r>
          </w:p>
        </w:tc>
        <w:tc>
          <w:tcPr>
            <w:tcW w:w="413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СК14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СК15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  <w:tc>
          <w:tcPr>
            <w:tcW w:w="418" w:type="dxa"/>
            <w:shd w:val="clear" w:color="auto" w:fill="BFBFBF" w:themeFill="background1" w:themeFillShade="BF"/>
            <w:textDirection w:val="btLr"/>
            <w:vAlign w:val="center"/>
          </w:tcPr>
          <w:p w:rsidR="005324CF" w:rsidRDefault="009A2BE0">
            <w:pPr>
              <w:widowControl w:val="0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СК16</w:t>
            </w:r>
            <w:r w:rsidR="005324CF">
              <w:rPr>
                <w:b/>
                <w:sz w:val="16"/>
                <w:szCs w:val="16"/>
              </w:rPr>
              <w:t>.2</w:t>
            </w:r>
          </w:p>
        </w:tc>
      </w:tr>
      <w:tr w:rsidR="005324CF" w:rsidTr="001A1D93">
        <w:tc>
          <w:tcPr>
            <w:tcW w:w="11939" w:type="dxa"/>
            <w:gridSpan w:val="27"/>
            <w:shd w:val="clear" w:color="auto" w:fill="FFFFF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Обов’язкові компоненти</w:t>
            </w:r>
          </w:p>
        </w:tc>
      </w:tr>
      <w:tr w:rsidR="005324CF" w:rsidTr="005324CF">
        <w:tc>
          <w:tcPr>
            <w:tcW w:w="1182" w:type="dxa"/>
            <w:shd w:val="clear" w:color="auto" w:fill="FFFFFF"/>
            <w:vAlign w:val="center"/>
          </w:tcPr>
          <w:p w:rsidR="005324CF" w:rsidRDefault="005324CF" w:rsidP="0053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1A1D93">
        <w:tc>
          <w:tcPr>
            <w:tcW w:w="11939" w:type="dxa"/>
            <w:gridSpan w:val="27"/>
            <w:shd w:val="clear" w:color="auto" w:fill="auto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t xml:space="preserve">Вибірковий блок "Машинне навчання" 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1A1D93">
        <w:tc>
          <w:tcPr>
            <w:tcW w:w="11939" w:type="dxa"/>
            <w:gridSpan w:val="27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>
              <w:rPr>
                <w:b/>
                <w:highlight w:val="white"/>
              </w:rPr>
              <w:t>Вибірковий блок "Аналіз даних"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5324CF" w:rsidTr="005324CF">
        <w:tc>
          <w:tcPr>
            <w:tcW w:w="118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.2.04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2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auto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FFFFF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4" w:type="dxa"/>
            <w:shd w:val="clear" w:color="auto" w:fill="D9D9D9" w:themeFill="background1" w:themeFillShade="D9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3" w:type="dxa"/>
            <w:shd w:val="clear" w:color="auto" w:fill="BFBFBF" w:themeFill="background1" w:themeFillShade="BF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418" w:type="dxa"/>
            <w:shd w:val="clear" w:color="auto" w:fill="BFBFBF" w:themeFill="background1" w:themeFillShade="BF"/>
            <w:vAlign w:val="center"/>
          </w:tcPr>
          <w:p w:rsidR="005324CF" w:rsidRDefault="005324CF" w:rsidP="005324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</w:tbl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МАТРИЦЯ ЗАБЕЗПЕЧЕННЯ ПРОГРАМНИХ РЕЗУЛЬТАТІВ НАВЧАННЯ (РН) ВІДПОВІДНИМИ КОМПОНЕНТАМИ  ОСВІТНЬОЇ ПРОГРАМИ</w:t>
      </w:r>
    </w:p>
    <w:tbl>
      <w:tblPr>
        <w:tblStyle w:val="afff0"/>
        <w:tblW w:w="14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6"/>
        <w:gridCol w:w="518"/>
        <w:gridCol w:w="519"/>
        <w:gridCol w:w="516"/>
        <w:gridCol w:w="516"/>
        <w:gridCol w:w="516"/>
        <w:gridCol w:w="515"/>
        <w:gridCol w:w="514"/>
        <w:gridCol w:w="577"/>
        <w:gridCol w:w="514"/>
        <w:gridCol w:w="514"/>
        <w:gridCol w:w="514"/>
        <w:gridCol w:w="514"/>
        <w:gridCol w:w="514"/>
        <w:gridCol w:w="514"/>
        <w:gridCol w:w="514"/>
        <w:gridCol w:w="514"/>
        <w:gridCol w:w="484"/>
        <w:gridCol w:w="484"/>
        <w:gridCol w:w="461"/>
        <w:gridCol w:w="473"/>
        <w:gridCol w:w="484"/>
        <w:gridCol w:w="514"/>
        <w:gridCol w:w="514"/>
        <w:gridCol w:w="480"/>
        <w:gridCol w:w="495"/>
        <w:gridCol w:w="555"/>
        <w:gridCol w:w="442"/>
      </w:tblGrid>
      <w:tr w:rsidR="000B4F4C" w:rsidTr="005324CF">
        <w:trPr>
          <w:cantSplit/>
          <w:trHeight w:val="1134"/>
        </w:trPr>
        <w:tc>
          <w:tcPr>
            <w:tcW w:w="926" w:type="dxa"/>
            <w:shd w:val="clear" w:color="auto" w:fill="auto"/>
            <w:textDirection w:val="btL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</w:t>
            </w:r>
          </w:p>
        </w:tc>
        <w:tc>
          <w:tcPr>
            <w:tcW w:w="519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РН3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РН4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РН5</w:t>
            </w:r>
          </w:p>
        </w:tc>
        <w:tc>
          <w:tcPr>
            <w:tcW w:w="515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РН6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РН7</w:t>
            </w:r>
          </w:p>
        </w:tc>
        <w:tc>
          <w:tcPr>
            <w:tcW w:w="577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РН8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РН9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РН10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РН11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РН12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РН13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РН14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РН15</w:t>
            </w:r>
          </w:p>
        </w:tc>
        <w:tc>
          <w:tcPr>
            <w:tcW w:w="51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РН16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РН17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РН18</w:t>
            </w:r>
          </w:p>
        </w:tc>
        <w:tc>
          <w:tcPr>
            <w:tcW w:w="461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РН19</w:t>
            </w:r>
          </w:p>
        </w:tc>
        <w:tc>
          <w:tcPr>
            <w:tcW w:w="473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РН20</w:t>
            </w:r>
          </w:p>
        </w:tc>
        <w:tc>
          <w:tcPr>
            <w:tcW w:w="484" w:type="dxa"/>
            <w:shd w:val="clear" w:color="auto" w:fill="auto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РН21</w:t>
            </w:r>
          </w:p>
        </w:tc>
        <w:tc>
          <w:tcPr>
            <w:tcW w:w="514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22.1</w:t>
            </w:r>
          </w:p>
        </w:tc>
        <w:tc>
          <w:tcPr>
            <w:tcW w:w="514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23.1</w:t>
            </w:r>
          </w:p>
        </w:tc>
        <w:tc>
          <w:tcPr>
            <w:tcW w:w="480" w:type="dxa"/>
            <w:shd w:val="clear" w:color="auto" w:fill="D9D9D9" w:themeFill="background1" w:themeFillShade="D9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20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24.1</w:t>
            </w:r>
          </w:p>
        </w:tc>
        <w:tc>
          <w:tcPr>
            <w:tcW w:w="495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4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22.2</w:t>
            </w:r>
          </w:p>
        </w:tc>
        <w:tc>
          <w:tcPr>
            <w:tcW w:w="555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9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23.2</w:t>
            </w:r>
          </w:p>
        </w:tc>
        <w:tc>
          <w:tcPr>
            <w:tcW w:w="442" w:type="dxa"/>
            <w:shd w:val="clear" w:color="auto" w:fill="BFBFBF" w:themeFill="background1" w:themeFillShade="BF"/>
            <w:textDirection w:val="btLr"/>
            <w:vAlign w:val="center"/>
          </w:tcPr>
          <w:p w:rsidR="000B4F4C" w:rsidRDefault="00163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86" w:hanging="2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uk-UA"/>
              </w:rPr>
              <w:t>П</w:t>
            </w:r>
            <w:r w:rsidR="00207097">
              <w:rPr>
                <w:b/>
                <w:sz w:val="16"/>
                <w:szCs w:val="16"/>
              </w:rPr>
              <w:t>РН</w:t>
            </w:r>
            <w:r w:rsidR="00207097">
              <w:rPr>
                <w:b/>
                <w:sz w:val="16"/>
                <w:szCs w:val="16"/>
              </w:rPr>
              <w:br/>
              <w:t>24.2</w:t>
            </w:r>
          </w:p>
        </w:tc>
      </w:tr>
      <w:tr w:rsidR="000B4F4C" w:rsidTr="005324CF">
        <w:trPr>
          <w:trHeight w:val="129"/>
        </w:trPr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</w:rPr>
              <w:t>Обов’язкові компоненти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ОК.09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ОК.10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ОК.14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ОК.15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ОК.16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ОК.17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ОК.18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ОК.19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lastRenderedPageBreak/>
              <w:t xml:space="preserve">Вибірковий блок "Машинне навчання" 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.1.03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t>+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14615" w:type="dxa"/>
            <w:gridSpan w:val="28"/>
            <w:shd w:val="clear" w:color="auto" w:fill="D9D9D9" w:themeFill="background1" w:themeFillShade="D9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>
              <w:rPr>
                <w:b/>
                <w:highlight w:val="white"/>
              </w:rPr>
              <w:t xml:space="preserve">Вибірковий блок "Аналіз даних" 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.2.01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.2.02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</w:tr>
      <w:tr w:rsidR="000B4F4C" w:rsidTr="005324CF">
        <w:tc>
          <w:tcPr>
            <w:tcW w:w="926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ВК</w:t>
            </w:r>
            <w:r>
              <w:rPr>
                <w:sz w:val="20"/>
                <w:szCs w:val="20"/>
              </w:rPr>
              <w:t>.2.03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D9D9D9" w:themeFill="background1" w:themeFillShade="D9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dxa"/>
            <w:shd w:val="clear" w:color="auto" w:fill="BFBFBF" w:themeFill="background1" w:themeFillShade="BF"/>
            <w:vAlign w:val="center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BFBFBF" w:themeFill="background1" w:themeFillShade="BF"/>
          </w:tcPr>
          <w:p w:rsidR="000B4F4C" w:rsidRDefault="002070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42" w:type="dxa"/>
            <w:shd w:val="clear" w:color="auto" w:fill="BFBFBF" w:themeFill="background1" w:themeFillShade="BF"/>
          </w:tcPr>
          <w:p w:rsidR="000B4F4C" w:rsidRDefault="000B4F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9A2BE0" w:rsidRDefault="009A2BE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  <w:rPr>
          <w:b/>
        </w:rPr>
      </w:pPr>
    </w:p>
    <w:p w:rsidR="000B4F4C" w:rsidRDefault="002070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  <w:r>
        <w:rPr>
          <w:b/>
        </w:rPr>
        <w:t xml:space="preserve">Гарант освітньої програми: </w:t>
      </w:r>
      <w:r>
        <w:t>Ігор ЗАВАДСЬКИЙ, доктор фізико-математичних наук доцент кафедри математичної інформатики</w:t>
      </w:r>
    </w:p>
    <w:p w:rsidR="000B4F4C" w:rsidRDefault="000B4F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</w:p>
    <w:p w:rsidR="000B4F4C" w:rsidRDefault="0020709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  <w:rPr>
          <w:sz w:val="28"/>
          <w:szCs w:val="28"/>
        </w:rPr>
      </w:pPr>
      <w:r>
        <w:t>_______________________  «_____»__________________ 202__ р.</w:t>
      </w:r>
    </w:p>
    <w:sectPr w:rsidR="000B4F4C">
      <w:footerReference w:type="default" r:id="rId19"/>
      <w:pgSz w:w="16838" w:h="11906" w:orient="landscape"/>
      <w:pgMar w:top="851" w:right="1134" w:bottom="426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B15" w:rsidRDefault="00656B15">
      <w:pPr>
        <w:spacing w:line="240" w:lineRule="auto"/>
        <w:ind w:left="0" w:hanging="2"/>
      </w:pPr>
      <w:r>
        <w:separator/>
      </w:r>
    </w:p>
  </w:endnote>
  <w:endnote w:type="continuationSeparator" w:id="0">
    <w:p w:rsidR="00656B15" w:rsidRDefault="00656B1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9A519A">
      <w:rPr>
        <w:noProof/>
      </w:rPr>
      <w:t>2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9A519A">
      <w:rPr>
        <w:noProof/>
      </w:rPr>
      <w:t>7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9A519A">
      <w:rPr>
        <w:noProof/>
      </w:rPr>
      <w:t>17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9A519A">
      <w:rPr>
        <w:noProof/>
      </w:rPr>
      <w:t>20</w:t>
    </w:r>
    <w:r>
      <w:fldChar w:fldCharType="end"/>
    </w:r>
  </w:p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B15" w:rsidRDefault="00656B15">
      <w:pPr>
        <w:spacing w:line="240" w:lineRule="auto"/>
        <w:ind w:left="0" w:hanging="2"/>
      </w:pPr>
      <w:r>
        <w:separator/>
      </w:r>
    </w:p>
  </w:footnote>
  <w:footnote w:type="continuationSeparator" w:id="0">
    <w:p w:rsidR="00656B15" w:rsidRDefault="00656B1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D93" w:rsidRDefault="001A1D9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B3775"/>
    <w:multiLevelType w:val="multilevel"/>
    <w:tmpl w:val="6C1AAAA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E06280"/>
    <w:multiLevelType w:val="multilevel"/>
    <w:tmpl w:val="070CDB5A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4C"/>
    <w:rsid w:val="00015944"/>
    <w:rsid w:val="000B4F4C"/>
    <w:rsid w:val="00102D16"/>
    <w:rsid w:val="00163DDD"/>
    <w:rsid w:val="001A1D93"/>
    <w:rsid w:val="001D69BA"/>
    <w:rsid w:val="001E3822"/>
    <w:rsid w:val="00207097"/>
    <w:rsid w:val="002070A8"/>
    <w:rsid w:val="00302500"/>
    <w:rsid w:val="00310EA9"/>
    <w:rsid w:val="00454AA1"/>
    <w:rsid w:val="00464DD9"/>
    <w:rsid w:val="005324CF"/>
    <w:rsid w:val="00552986"/>
    <w:rsid w:val="005F3A62"/>
    <w:rsid w:val="006209B3"/>
    <w:rsid w:val="00656B15"/>
    <w:rsid w:val="007D6DF7"/>
    <w:rsid w:val="0089207E"/>
    <w:rsid w:val="008F1FE0"/>
    <w:rsid w:val="009A2BE0"/>
    <w:rsid w:val="009A519A"/>
    <w:rsid w:val="009D13FE"/>
    <w:rsid w:val="00B675CF"/>
    <w:rsid w:val="00BB278C"/>
    <w:rsid w:val="00CA3529"/>
    <w:rsid w:val="00CB2891"/>
    <w:rsid w:val="00DD41CF"/>
    <w:rsid w:val="00F5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70F9"/>
  <w15:docId w15:val="{E0DD6480-E275-4175-BDEC-BE8211C8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uiPriority w:val="99"/>
    <w:pPr>
      <w:ind w:left="-1"/>
    </w:pPr>
    <w:rPr>
      <w:lang w:val="uk-UA"/>
    </w:rPr>
  </w:style>
  <w:style w:type="character" w:customStyle="1" w:styleId="af6">
    <w:name w:val="Таблица обычный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eastAsia="ru-RU"/>
    </w:rPr>
  </w:style>
  <w:style w:type="character" w:customStyle="1" w:styleId="aff8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9">
    <w:name w:val="Normal (Web)"/>
    <w:basedOn w:val="a0"/>
    <w:qFormat/>
    <w:pPr>
      <w:spacing w:before="100" w:beforeAutospacing="1" w:after="100" w:afterAutospacing="1"/>
      <w:ind w:left="-1"/>
    </w:pPr>
    <w:rPr>
      <w:lang w:val="uk-UA" w:eastAsia="uk-UA"/>
    </w:rPr>
  </w:style>
  <w:style w:type="character" w:customStyle="1" w:styleId="cf01">
    <w:name w:val="cf01"/>
    <w:rPr>
      <w:rFonts w:ascii="Segoe UI" w:hAnsi="Segoe UI" w:cs="Segoe UI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22">
    <w:name w:val="Body Text 2"/>
    <w:basedOn w:val="a0"/>
    <w:link w:val="23"/>
    <w:rsid w:val="009D13FE"/>
    <w:pPr>
      <w:widowControl w:val="0"/>
      <w:tabs>
        <w:tab w:val="clear" w:pos="459"/>
      </w:tabs>
      <w:spacing w:after="120" w:line="48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lang w:val="uk-UA" w:eastAsia="ar-SA"/>
    </w:rPr>
  </w:style>
  <w:style w:type="character" w:customStyle="1" w:styleId="23">
    <w:name w:val="Основной текст 2 Знак"/>
    <w:basedOn w:val="a2"/>
    <w:link w:val="22"/>
    <w:rsid w:val="009D13F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sc.knu.ua/uk/librar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sc.knu.ua/uk/curriculum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csc.knu.ua/uk/programs" TargetMode="External"/><Relationship Id="rId10" Type="http://schemas.openxmlformats.org/officeDocument/2006/relationships/hyperlink" Target="http://ieeexplore.ieee.org/xpl/articleDetails.jsp?arnumber=7864353&amp;source=authoralert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sc.knu.ua/uk/selected-sub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aebm3MKrLbFs/QIEvp7HbS1xaw==">AMUW2mXD1jNr3bnosRSJJ4JNjMlpGuCHmFDIHqbt9xJXYD3MoA+GjmSRg5PL/1auwnN7D06HQSadCbF96g3foR9M56RmGeR2jjWBZqOasWh+E0lh9GUiF0zMmNh9JGrbFzv0p9UL9lX5bog7geV8/61vEbLsk/NBq7XWeXga561z76D33vqKzNhYfXzoTlto49Z8NlRuH72b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19455</Words>
  <Characters>11090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O.Lozynsky</dc:creator>
  <cp:lastModifiedBy>game</cp:lastModifiedBy>
  <cp:revision>2</cp:revision>
  <cp:lastPrinted>2022-06-29T17:30:00Z</cp:lastPrinted>
  <dcterms:created xsi:type="dcterms:W3CDTF">2023-11-01T08:43:00Z</dcterms:created>
  <dcterms:modified xsi:type="dcterms:W3CDTF">2023-11-01T08:43:00Z</dcterms:modified>
</cp:coreProperties>
</file>