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82F2" w14:textId="77777777" w:rsidR="00B11A15" w:rsidRPr="009D3112" w:rsidRDefault="00B11A15" w:rsidP="00B11A15">
      <w:pPr>
        <w:spacing w:line="259" w:lineRule="auto"/>
        <w:jc w:val="right"/>
        <w:rPr>
          <w:b/>
          <w:i/>
          <w:iCs/>
          <w:sz w:val="28"/>
          <w:szCs w:val="28"/>
          <w:lang w:val="uk-UA"/>
        </w:rPr>
      </w:pPr>
      <w:r w:rsidRPr="009D3112">
        <w:rPr>
          <w:b/>
          <w:i/>
          <w:iCs/>
          <w:sz w:val="28"/>
          <w:szCs w:val="28"/>
          <w:highlight w:val="yellow"/>
          <w:lang w:val="uk-UA"/>
        </w:rPr>
        <w:t>ПРОЄКТ</w:t>
      </w:r>
    </w:p>
    <w:p w14:paraId="4F5B725A" w14:textId="77777777" w:rsidR="00B11A15" w:rsidRPr="00AE1165" w:rsidRDefault="00B11A15" w:rsidP="00B11A15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МІНІСТЕРСТВО ОСВІТИ І НАУКИ УКРАЇНИ</w:t>
      </w:r>
    </w:p>
    <w:p w14:paraId="023ECAE1" w14:textId="77777777" w:rsidR="00B11A15" w:rsidRPr="00AE1165" w:rsidRDefault="00B11A15" w:rsidP="00B11A15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 xml:space="preserve">КИЇВСЬКИЙ НАЦІОНАЛЬНИЙ УНІВЕРСИТЕТ </w:t>
      </w:r>
    </w:p>
    <w:p w14:paraId="3DF9C798" w14:textId="77777777" w:rsidR="00B11A15" w:rsidRPr="00AE1165" w:rsidRDefault="00B11A15" w:rsidP="00B11A15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ІМЕНІ ТАРАСА ШЕВЧЕНКА</w:t>
      </w:r>
    </w:p>
    <w:p w14:paraId="326AF25B" w14:textId="77777777" w:rsidR="00B11A15" w:rsidRPr="00AE1165" w:rsidRDefault="00B11A15" w:rsidP="00B11A15">
      <w:pPr>
        <w:spacing w:line="259" w:lineRule="auto"/>
        <w:rPr>
          <w:b/>
          <w:sz w:val="28"/>
          <w:szCs w:val="28"/>
        </w:rPr>
      </w:pPr>
    </w:p>
    <w:p w14:paraId="4BE05943" w14:textId="77777777" w:rsidR="00B11A15" w:rsidRPr="00AE1165" w:rsidRDefault="00B11A15" w:rsidP="00B11A15">
      <w:pPr>
        <w:spacing w:line="259" w:lineRule="auto"/>
        <w:ind w:left="4535"/>
        <w:jc w:val="center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ЗАТВЕРДЖУЮ</w:t>
      </w:r>
    </w:p>
    <w:p w14:paraId="78CD2EC3" w14:textId="77777777" w:rsidR="00B11A15" w:rsidRPr="00AE1165" w:rsidRDefault="00B11A15" w:rsidP="00B11A15">
      <w:pPr>
        <w:spacing w:line="259" w:lineRule="auto"/>
        <w:ind w:firstLine="4535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Р</w:t>
      </w:r>
      <w:r w:rsidRPr="00AE1165">
        <w:rPr>
          <w:sz w:val="28"/>
          <w:szCs w:val="28"/>
          <w:lang w:val="uk-UA"/>
        </w:rPr>
        <w:t>ектор</w:t>
      </w:r>
    </w:p>
    <w:p w14:paraId="7287DD5B" w14:textId="77777777" w:rsidR="00B11A15" w:rsidRDefault="00B11A15" w:rsidP="00B11A15">
      <w:pPr>
        <w:spacing w:line="259" w:lineRule="auto"/>
        <w:ind w:left="5103" w:hanging="567"/>
        <w:jc w:val="both"/>
        <w:rPr>
          <w:sz w:val="28"/>
          <w:szCs w:val="28"/>
          <w:lang w:val="uk-UA"/>
        </w:rPr>
      </w:pPr>
      <w:r w:rsidRPr="00AE1165">
        <w:rPr>
          <w:sz w:val="28"/>
          <w:szCs w:val="28"/>
          <w:lang w:val="uk-UA"/>
        </w:rPr>
        <w:t>___________</w:t>
      </w:r>
      <w:r>
        <w:rPr>
          <w:sz w:val="28"/>
          <w:szCs w:val="28"/>
          <w:lang w:val="uk-UA"/>
        </w:rPr>
        <w:t>_</w:t>
      </w:r>
      <w:r w:rsidRPr="00AE1165">
        <w:rPr>
          <w:sz w:val="28"/>
          <w:szCs w:val="28"/>
          <w:lang w:val="uk-UA"/>
        </w:rPr>
        <w:t>__ В</w:t>
      </w:r>
      <w:r>
        <w:rPr>
          <w:sz w:val="28"/>
          <w:szCs w:val="28"/>
          <w:lang w:val="uk-UA"/>
        </w:rPr>
        <w:t>олодимир</w:t>
      </w:r>
      <w:r w:rsidRPr="00AE116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БУГРОВ</w:t>
      </w:r>
    </w:p>
    <w:p w14:paraId="6143E943" w14:textId="77777777" w:rsidR="00B11A15" w:rsidRPr="00AE1165" w:rsidRDefault="00B11A15" w:rsidP="00B11A15">
      <w:pPr>
        <w:spacing w:line="259" w:lineRule="auto"/>
        <w:ind w:left="5103" w:hanging="567"/>
        <w:jc w:val="both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«_____» _________________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05589D43" w14:textId="77777777" w:rsidR="00B11A15" w:rsidRPr="00AE1165" w:rsidRDefault="00B11A15" w:rsidP="00B11A15">
      <w:pPr>
        <w:spacing w:line="259" w:lineRule="auto"/>
        <w:rPr>
          <w:sz w:val="28"/>
          <w:szCs w:val="28"/>
        </w:rPr>
      </w:pPr>
    </w:p>
    <w:p w14:paraId="14BB93DF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</w:p>
    <w:p w14:paraId="7B249512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</w:p>
    <w:p w14:paraId="4577C32F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</w:p>
    <w:p w14:paraId="1E87AE6E" w14:textId="77777777" w:rsidR="00BD7479" w:rsidRPr="00AE1165" w:rsidRDefault="00BD7479" w:rsidP="00BD7479">
      <w:pPr>
        <w:spacing w:line="259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ОСВІТНЬО-НАУКОВА ПРОГРАМА</w:t>
      </w:r>
    </w:p>
    <w:p w14:paraId="563B68F5" w14:textId="06C011EF" w:rsidR="00BD7479" w:rsidRDefault="00BD7479" w:rsidP="00BD7479">
      <w:pPr>
        <w:spacing w:line="360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Комп’ютерні науки</w:t>
      </w:r>
      <w:r w:rsidRPr="00AE1165">
        <w:rPr>
          <w:b/>
          <w:sz w:val="28"/>
          <w:szCs w:val="28"/>
          <w:lang w:val="uk-UA"/>
        </w:rPr>
        <w:t>»</w:t>
      </w:r>
    </w:p>
    <w:p w14:paraId="40366548" w14:textId="77777777" w:rsidR="00BD7479" w:rsidRPr="00AE1165" w:rsidRDefault="00BD7479" w:rsidP="00BD7479">
      <w:pPr>
        <w:spacing w:line="259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редакція від «___» ____________2026 р. затверджена рішенням Вченої ради К</w:t>
      </w:r>
      <w:r w:rsidRPr="00AE1165">
        <w:rPr>
          <w:b/>
          <w:sz w:val="28"/>
          <w:szCs w:val="28"/>
          <w:lang w:val="uk-UA"/>
        </w:rPr>
        <w:t>иївськ</w:t>
      </w:r>
      <w:r>
        <w:rPr>
          <w:b/>
          <w:sz w:val="28"/>
          <w:szCs w:val="28"/>
          <w:lang w:val="uk-UA"/>
        </w:rPr>
        <w:t>ого</w:t>
      </w:r>
      <w:r w:rsidRPr="00AE1165">
        <w:rPr>
          <w:b/>
          <w:sz w:val="28"/>
          <w:szCs w:val="28"/>
          <w:lang w:val="uk-UA"/>
        </w:rPr>
        <w:t xml:space="preserve"> національн</w:t>
      </w:r>
      <w:r>
        <w:rPr>
          <w:b/>
          <w:sz w:val="28"/>
          <w:szCs w:val="28"/>
          <w:lang w:val="uk-UA"/>
        </w:rPr>
        <w:t>ого</w:t>
      </w:r>
      <w:r w:rsidRPr="00AE1165">
        <w:rPr>
          <w:b/>
          <w:sz w:val="28"/>
          <w:szCs w:val="28"/>
          <w:lang w:val="uk-UA"/>
        </w:rPr>
        <w:t xml:space="preserve"> університет</w:t>
      </w:r>
      <w:r>
        <w:rPr>
          <w:b/>
          <w:sz w:val="28"/>
          <w:szCs w:val="28"/>
          <w:lang w:val="uk-UA"/>
        </w:rPr>
        <w:t>у</w:t>
      </w:r>
      <w:r w:rsidRPr="00AE1165">
        <w:rPr>
          <w:b/>
          <w:sz w:val="28"/>
          <w:szCs w:val="28"/>
          <w:lang w:val="uk-UA"/>
        </w:rPr>
        <w:t xml:space="preserve"> імені </w:t>
      </w:r>
      <w:r>
        <w:rPr>
          <w:b/>
          <w:sz w:val="28"/>
          <w:szCs w:val="28"/>
          <w:lang w:val="uk-UA"/>
        </w:rPr>
        <w:t>Т</w:t>
      </w:r>
      <w:r w:rsidRPr="00AE1165">
        <w:rPr>
          <w:b/>
          <w:sz w:val="28"/>
          <w:szCs w:val="28"/>
          <w:lang w:val="uk-UA"/>
        </w:rPr>
        <w:t xml:space="preserve">араса </w:t>
      </w:r>
      <w:r>
        <w:rPr>
          <w:b/>
          <w:sz w:val="28"/>
          <w:szCs w:val="28"/>
          <w:lang w:val="uk-UA"/>
        </w:rPr>
        <w:t>Ш</w:t>
      </w:r>
      <w:r w:rsidRPr="00AE1165">
        <w:rPr>
          <w:b/>
          <w:sz w:val="28"/>
          <w:szCs w:val="28"/>
          <w:lang w:val="uk-UA"/>
        </w:rPr>
        <w:t>евченка</w:t>
      </w:r>
    </w:p>
    <w:p w14:paraId="01D852AD" w14:textId="77777777" w:rsidR="00BD7479" w:rsidRPr="00AE1165" w:rsidRDefault="00BD7479" w:rsidP="00BD7479">
      <w:pPr>
        <w:spacing w:line="360" w:lineRule="auto"/>
        <w:jc w:val="center"/>
        <w:rPr>
          <w:b/>
          <w:sz w:val="28"/>
          <w:szCs w:val="28"/>
        </w:rPr>
      </w:pPr>
    </w:p>
    <w:p w14:paraId="62E87051" w14:textId="77777777" w:rsidR="00BD7479" w:rsidRPr="00AE1165" w:rsidRDefault="00BD7479" w:rsidP="00BD7479">
      <w:pPr>
        <w:spacing w:line="360" w:lineRule="auto"/>
        <w:jc w:val="center"/>
        <w:rPr>
          <w:b/>
          <w:sz w:val="28"/>
          <w:szCs w:val="28"/>
        </w:rPr>
      </w:pPr>
    </w:p>
    <w:p w14:paraId="0A29B97C" w14:textId="77777777" w:rsidR="00BD7479" w:rsidRPr="00AE1165" w:rsidRDefault="00BD7479" w:rsidP="00BD7479">
      <w:pPr>
        <w:spacing w:line="360" w:lineRule="auto"/>
        <w:jc w:val="center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 xml:space="preserve">Рівень вищої освіти: третій </w:t>
      </w:r>
    </w:p>
    <w:p w14:paraId="7DBD7D4B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</w:p>
    <w:p w14:paraId="697CAFBD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</w:p>
    <w:p w14:paraId="6F6ECB7C" w14:textId="77777777" w:rsidR="00BD7479" w:rsidRPr="00AE1165" w:rsidRDefault="00BD7479" w:rsidP="00BD7479">
      <w:pPr>
        <w:spacing w:line="259" w:lineRule="auto"/>
        <w:rPr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на здобуття освітньо-наукового ступеня  доктор філософії</w:t>
      </w:r>
    </w:p>
    <w:p w14:paraId="08814E7C" w14:textId="77777777" w:rsidR="00BD7479" w:rsidRPr="00AE1165" w:rsidRDefault="00BD7479" w:rsidP="00BD7479">
      <w:pPr>
        <w:spacing w:line="259" w:lineRule="auto"/>
        <w:rPr>
          <w:b/>
          <w:sz w:val="28"/>
          <w:szCs w:val="28"/>
        </w:rPr>
      </w:pPr>
    </w:p>
    <w:p w14:paraId="63AC9707" w14:textId="0AD8A376" w:rsidR="00BD7479" w:rsidRPr="00AE1165" w:rsidRDefault="00BD7479" w:rsidP="00BD7479">
      <w:pPr>
        <w:spacing w:line="259" w:lineRule="auto"/>
        <w:rPr>
          <w:b/>
          <w:sz w:val="28"/>
          <w:szCs w:val="28"/>
        </w:rPr>
      </w:pPr>
      <w:r w:rsidRPr="00AE1165">
        <w:rPr>
          <w:b/>
          <w:sz w:val="28"/>
          <w:szCs w:val="28"/>
          <w:lang w:val="uk-UA"/>
        </w:rPr>
        <w:t>за спеціальністю</w:t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2515D">
        <w:rPr>
          <w:b/>
          <w:sz w:val="28"/>
          <w:szCs w:val="28"/>
        </w:rPr>
        <w:t>F</w:t>
      </w:r>
      <w:r>
        <w:rPr>
          <w:b/>
          <w:sz w:val="28"/>
          <w:szCs w:val="28"/>
          <w:lang w:val="uk-UA"/>
        </w:rPr>
        <w:t>3</w:t>
      </w:r>
      <w:r w:rsidRPr="00A2515D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  <w:lang w:val="uk-UA"/>
        </w:rPr>
        <w:t>Комп’ютерні науки</w:t>
      </w:r>
      <w:r w:rsidRPr="00A2515D">
        <w:rPr>
          <w:b/>
          <w:sz w:val="28"/>
          <w:szCs w:val="28"/>
        </w:rPr>
        <w:t>»</w:t>
      </w:r>
    </w:p>
    <w:p w14:paraId="6F2AD948" w14:textId="77777777" w:rsidR="00BD7479" w:rsidRPr="00AE1165" w:rsidRDefault="00BD7479" w:rsidP="00BD7479">
      <w:pPr>
        <w:rPr>
          <w:b/>
          <w:sz w:val="28"/>
          <w:szCs w:val="28"/>
        </w:rPr>
      </w:pPr>
    </w:p>
    <w:p w14:paraId="59DE9504" w14:textId="77777777" w:rsidR="00BD7479" w:rsidRPr="00AE1165" w:rsidRDefault="00BD7479" w:rsidP="00BD7479">
      <w:pPr>
        <w:rPr>
          <w:b/>
          <w:sz w:val="28"/>
          <w:szCs w:val="28"/>
          <w:u w:val="single"/>
        </w:rPr>
      </w:pPr>
      <w:r w:rsidRPr="00AE1165">
        <w:rPr>
          <w:b/>
          <w:sz w:val="28"/>
          <w:szCs w:val="28"/>
          <w:lang w:val="uk-UA"/>
        </w:rPr>
        <w:t xml:space="preserve">галузі знань </w:t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E1165">
        <w:rPr>
          <w:b/>
          <w:sz w:val="28"/>
          <w:szCs w:val="28"/>
          <w:lang w:val="uk-UA"/>
        </w:rPr>
        <w:tab/>
      </w:r>
      <w:r w:rsidRPr="00A2515D">
        <w:rPr>
          <w:b/>
          <w:sz w:val="28"/>
          <w:szCs w:val="28"/>
        </w:rPr>
        <w:t>F «Інформаційні технології»</w:t>
      </w:r>
    </w:p>
    <w:p w14:paraId="4B07B004" w14:textId="77777777" w:rsidR="00BD7479" w:rsidRPr="00AE1165" w:rsidRDefault="00BD7479" w:rsidP="00BD7479">
      <w:pPr>
        <w:jc w:val="both"/>
        <w:rPr>
          <w:sz w:val="28"/>
          <w:szCs w:val="28"/>
        </w:rPr>
      </w:pPr>
    </w:p>
    <w:p w14:paraId="00F86312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</w:p>
    <w:p w14:paraId="53FD664E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Розглянуто та затверджено</w:t>
      </w:r>
    </w:p>
    <w:p w14:paraId="3B4AA417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на засіданні Вченої ради </w:t>
      </w:r>
    </w:p>
    <w:p w14:paraId="3985DEEC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«___» ___________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5FC5D208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протокол № __________</w:t>
      </w:r>
    </w:p>
    <w:p w14:paraId="431775FE" w14:textId="77777777" w:rsidR="00BD7479" w:rsidRPr="00AE1165" w:rsidRDefault="00BD7479" w:rsidP="00BD7479">
      <w:pPr>
        <w:spacing w:line="259" w:lineRule="auto"/>
        <w:ind w:left="5103"/>
        <w:rPr>
          <w:sz w:val="28"/>
          <w:szCs w:val="28"/>
        </w:rPr>
      </w:pPr>
    </w:p>
    <w:p w14:paraId="76165920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 xml:space="preserve">Введено в дію наказом ректора </w:t>
      </w:r>
    </w:p>
    <w:p w14:paraId="5266283F" w14:textId="77777777" w:rsidR="00BD7479" w:rsidRPr="00AE1165" w:rsidRDefault="00BD7479" w:rsidP="00BD7479">
      <w:pPr>
        <w:shd w:val="clear" w:color="auto" w:fill="FFFFFF"/>
        <w:spacing w:line="259" w:lineRule="auto"/>
        <w:ind w:left="5103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від «____» _________202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 за №_____</w:t>
      </w:r>
    </w:p>
    <w:p w14:paraId="3422CA09" w14:textId="77777777" w:rsidR="00BD7479" w:rsidRPr="00AE1165" w:rsidRDefault="00BD7479" w:rsidP="00BD747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35AD8A3F" w14:textId="77777777" w:rsidR="00BD7479" w:rsidRPr="00AE1165" w:rsidRDefault="00BD7479" w:rsidP="00BD747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5D9D5798" w14:textId="77777777" w:rsidR="00BD7479" w:rsidRPr="00AE1165" w:rsidRDefault="00BD7479" w:rsidP="00BD7479">
      <w:pPr>
        <w:shd w:val="clear" w:color="auto" w:fill="FFFFFF"/>
        <w:spacing w:line="259" w:lineRule="auto"/>
        <w:ind w:firstLine="5760"/>
        <w:rPr>
          <w:sz w:val="28"/>
          <w:szCs w:val="28"/>
        </w:rPr>
      </w:pPr>
    </w:p>
    <w:p w14:paraId="63B99016" w14:textId="70BCDA7D" w:rsidR="004B6294" w:rsidRDefault="00BD7479" w:rsidP="002E5CA0">
      <w:pPr>
        <w:spacing w:line="259" w:lineRule="auto"/>
        <w:jc w:val="center"/>
        <w:rPr>
          <w:sz w:val="28"/>
          <w:szCs w:val="28"/>
        </w:rPr>
      </w:pPr>
      <w:r w:rsidRPr="00AE1165">
        <w:rPr>
          <w:sz w:val="28"/>
          <w:szCs w:val="28"/>
          <w:lang w:val="uk-UA"/>
        </w:rPr>
        <w:t>Київ 202</w:t>
      </w:r>
      <w:r>
        <w:rPr>
          <w:sz w:val="28"/>
          <w:szCs w:val="28"/>
          <w:lang w:val="uk-UA"/>
        </w:rPr>
        <w:t>6</w:t>
      </w:r>
      <w:r w:rsidRPr="00AE1165">
        <w:rPr>
          <w:sz w:val="28"/>
          <w:szCs w:val="28"/>
          <w:lang w:val="uk-UA"/>
        </w:rPr>
        <w:t xml:space="preserve"> р.</w:t>
      </w:r>
    </w:p>
    <w:p w14:paraId="6ED46FDA" w14:textId="117CA40A" w:rsidR="004B6294" w:rsidRDefault="004B6294">
      <w:pPr>
        <w:jc w:val="center"/>
        <w:rPr>
          <w:sz w:val="20"/>
          <w:szCs w:val="20"/>
        </w:rPr>
        <w:sectPr w:rsidR="004B6294">
          <w:footerReference w:type="default" r:id="rId8"/>
          <w:pgSz w:w="11906" w:h="16838"/>
          <w:pgMar w:top="1134" w:right="567" w:bottom="1134" w:left="1418" w:header="708" w:footer="709" w:gutter="0"/>
          <w:pgNumType w:start="1"/>
          <w:cols w:space="720"/>
        </w:sectPr>
      </w:pPr>
    </w:p>
    <w:p w14:paraId="66D3E106" w14:textId="77777777" w:rsidR="004B6294" w:rsidRDefault="0010589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ЛИСТ ПОГОДЖЕННЯ</w:t>
      </w:r>
    </w:p>
    <w:p w14:paraId="696C937F" w14:textId="77777777" w:rsidR="004B6294" w:rsidRDefault="0010589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освітньо-наукової програми «Комп’ютерні науки» </w:t>
      </w:r>
    </w:p>
    <w:p w14:paraId="4E8E7DFF" w14:textId="77777777" w:rsidR="004B6294" w:rsidRDefault="004B6294" w:rsidP="00BD74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8"/>
          <w:szCs w:val="28"/>
        </w:rPr>
      </w:pPr>
    </w:p>
    <w:p w14:paraId="2C4E607A" w14:textId="7B6C8729" w:rsidR="00BD7479" w:rsidRPr="00A2515D" w:rsidRDefault="00BD7479" w:rsidP="00BD74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b/>
          <w:color w:val="000000"/>
        </w:rPr>
        <w:t>1. Науково-методична рада:</w:t>
      </w:r>
      <w:r w:rsidRPr="00A2515D">
        <w:rPr>
          <w:color w:val="000000"/>
        </w:rPr>
        <w:t xml:space="preserve">  протокол №____ від «_</w:t>
      </w:r>
      <w:r>
        <w:rPr>
          <w:color w:val="000000"/>
          <w:lang w:val="uk-UA"/>
        </w:rPr>
        <w:t>_</w:t>
      </w:r>
      <w:r w:rsidRPr="00A2515D">
        <w:rPr>
          <w:color w:val="000000"/>
        </w:rPr>
        <w:t>_»______________ 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55D7E65C" w14:textId="77777777" w:rsidR="00BD7479" w:rsidRPr="00A2515D" w:rsidRDefault="00BD7479" w:rsidP="00BD7479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56AD408C" w14:textId="77777777" w:rsidR="00BD7479" w:rsidRPr="00A2515D" w:rsidRDefault="00BD7479" w:rsidP="00BD7479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  <w:r w:rsidRPr="00A2515D">
        <w:rPr>
          <w:color w:val="000000"/>
        </w:rPr>
        <w:t xml:space="preserve">Голова науково-методичної ради  ____________________ </w:t>
      </w:r>
      <w:r>
        <w:rPr>
          <w:color w:val="000000"/>
        </w:rPr>
        <w:t>(</w:t>
      </w:r>
      <w:r w:rsidRPr="00A2515D">
        <w:rPr>
          <w:color w:val="000000"/>
        </w:rPr>
        <w:t>Андрій ГОЖИК</w:t>
      </w:r>
      <w:r>
        <w:rPr>
          <w:color w:val="000000"/>
        </w:rPr>
        <w:t>)</w:t>
      </w:r>
    </w:p>
    <w:p w14:paraId="4F920EA1" w14:textId="77777777" w:rsidR="00BD7479" w:rsidRPr="00A2515D" w:rsidRDefault="00BD7479" w:rsidP="00BD747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3148132D" w14:textId="77777777" w:rsidR="00BD7479" w:rsidRPr="00A2515D" w:rsidRDefault="00BD7479" w:rsidP="00BD74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A2515D">
        <w:rPr>
          <w:b/>
          <w:color w:val="000000"/>
        </w:rPr>
        <w:t>2. Навчально-методичний відділ:</w:t>
      </w:r>
      <w:r w:rsidRPr="00A2515D">
        <w:rPr>
          <w:color w:val="000000"/>
        </w:rPr>
        <w:br/>
        <w:t>__________________________________________________________________________________</w:t>
      </w:r>
    </w:p>
    <w:p w14:paraId="35147346" w14:textId="77777777" w:rsidR="00BD7479" w:rsidRPr="00CC663D" w:rsidRDefault="00BD7479" w:rsidP="00BD747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6C971AAB" w14:textId="0D8A2922" w:rsidR="00BD7479" w:rsidRPr="00CC663D" w:rsidRDefault="00BD7479" w:rsidP="00BD7479">
      <w:pPr>
        <w:pStyle w:val="BodyTextIndent"/>
        <w:ind w:left="0"/>
      </w:pPr>
      <w:r w:rsidRPr="00CC663D">
        <w:t>Керівник відділу ________________ (Андрій ПИЖИК)        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7BE714F1" w14:textId="77777777" w:rsidR="00BD7479" w:rsidRDefault="00BD7479" w:rsidP="00BD7479">
      <w:pPr>
        <w:pStyle w:val="BodyTextIndent"/>
        <w:spacing w:after="0"/>
        <w:ind w:left="0"/>
        <w:rPr>
          <w:b/>
          <w:lang w:val="ru-RU"/>
        </w:rPr>
      </w:pPr>
    </w:p>
    <w:p w14:paraId="6B1B6772" w14:textId="0F25C124" w:rsidR="00BD7479" w:rsidRPr="00CC663D" w:rsidRDefault="00BD7479" w:rsidP="00BD7479">
      <w:pPr>
        <w:pStyle w:val="BodyTextIndent"/>
        <w:spacing w:after="0"/>
        <w:ind w:left="0"/>
      </w:pPr>
      <w:r>
        <w:rPr>
          <w:b/>
          <w:lang w:val="ru-RU"/>
        </w:rPr>
        <w:t>3</w:t>
      </w:r>
      <w:r w:rsidRPr="00CC663D">
        <w:rPr>
          <w:b/>
        </w:rPr>
        <w:t xml:space="preserve">. Відділ </w:t>
      </w:r>
      <w:r>
        <w:rPr>
          <w:b/>
        </w:rPr>
        <w:t>забезпечення якості освіти</w:t>
      </w:r>
      <w:r w:rsidRPr="00CC663D">
        <w:rPr>
          <w:b/>
        </w:rPr>
        <w:t>:</w:t>
      </w:r>
      <w:r w:rsidRPr="00CC663D">
        <w:t xml:space="preserve">  </w:t>
      </w:r>
      <w:r w:rsidRPr="00CC663D">
        <w:br/>
        <w:t>_________________________________________________________________________</w:t>
      </w:r>
      <w:r w:rsidR="00F25FE2">
        <w:rPr>
          <w:lang w:val="en-US"/>
        </w:rPr>
        <w:t>____</w:t>
      </w:r>
      <w:r w:rsidRPr="00CC663D">
        <w:t>____</w:t>
      </w:r>
    </w:p>
    <w:p w14:paraId="155C7109" w14:textId="77777777" w:rsidR="00BD7479" w:rsidRPr="00CC663D" w:rsidRDefault="00BD7479" w:rsidP="00BD747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16691A0C" w14:textId="0858ACEF" w:rsidR="00BD7479" w:rsidRPr="00983543" w:rsidRDefault="00BD7479" w:rsidP="00BD7479">
      <w:pPr>
        <w:pStyle w:val="BodyTextIndent"/>
        <w:ind w:left="0"/>
      </w:pPr>
      <w:r w:rsidRPr="00CC663D">
        <w:t>Керівник відділу _______________ (Дарія ЩЕГЛЮК)       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5919058A" w14:textId="77777777" w:rsidR="00BD7479" w:rsidRDefault="00BD7479" w:rsidP="00BD7479">
      <w:pPr>
        <w:pStyle w:val="BodyTextIndent"/>
        <w:spacing w:after="0"/>
        <w:ind w:left="0"/>
        <w:rPr>
          <w:b/>
        </w:rPr>
      </w:pPr>
    </w:p>
    <w:p w14:paraId="2FF66E67" w14:textId="3289411C" w:rsidR="00BD7479" w:rsidRPr="00CC663D" w:rsidRDefault="00BD7479" w:rsidP="00BD7479">
      <w:pPr>
        <w:pStyle w:val="BodyTextIndent"/>
        <w:spacing w:after="0"/>
        <w:ind w:left="0"/>
      </w:pPr>
      <w:r>
        <w:rPr>
          <w:b/>
        </w:rPr>
        <w:t>4</w:t>
      </w:r>
      <w:r w:rsidRPr="00CC663D">
        <w:rPr>
          <w:b/>
        </w:rPr>
        <w:t xml:space="preserve">. Відділ аспірантури та докторантури: </w:t>
      </w:r>
      <w:r w:rsidRPr="00CC663D">
        <w:br/>
        <w:t>_________________________________________________________________________</w:t>
      </w:r>
      <w:r w:rsidR="00F25FE2">
        <w:rPr>
          <w:lang w:val="en-US"/>
        </w:rPr>
        <w:t>____</w:t>
      </w:r>
      <w:r w:rsidRPr="00CC663D">
        <w:t>____</w:t>
      </w:r>
    </w:p>
    <w:p w14:paraId="1BF63525" w14:textId="77777777" w:rsidR="00BD7479" w:rsidRPr="00CC663D" w:rsidRDefault="00BD7479" w:rsidP="00BD7479">
      <w:pPr>
        <w:pStyle w:val="BodyTextIndent"/>
        <w:spacing w:after="0"/>
        <w:ind w:left="0"/>
        <w:jc w:val="center"/>
        <w:rPr>
          <w:b/>
          <w:vertAlign w:val="superscript"/>
        </w:rPr>
      </w:pPr>
      <w:r w:rsidRPr="00CC663D">
        <w:rPr>
          <w:b/>
          <w:vertAlign w:val="superscript"/>
        </w:rPr>
        <w:t>(висновок, особливі умови, за наявності)</w:t>
      </w:r>
    </w:p>
    <w:p w14:paraId="4F618A1B" w14:textId="0A993DAB" w:rsidR="00BD7479" w:rsidRDefault="00BD7479" w:rsidP="00957124">
      <w:pPr>
        <w:pBdr>
          <w:top w:val="nil"/>
          <w:left w:val="nil"/>
          <w:bottom w:val="nil"/>
          <w:right w:val="nil"/>
          <w:between w:val="nil"/>
        </w:pBdr>
        <w:spacing w:after="120"/>
      </w:pPr>
      <w:bookmarkStart w:id="0" w:name="_Hlk228441916"/>
      <w:r w:rsidRPr="00CC663D">
        <w:t xml:space="preserve">Завідувач відділу ________________ (Анжеліка </w:t>
      </w:r>
      <w:r w:rsidRPr="00CC663D">
        <w:rPr>
          <w:caps/>
        </w:rPr>
        <w:t>Ткачук</w:t>
      </w:r>
      <w:r>
        <w:t xml:space="preserve">)  </w:t>
      </w:r>
      <w:r w:rsidRPr="00CC663D">
        <w:t xml:space="preserve"> «_</w:t>
      </w:r>
      <w:r>
        <w:rPr>
          <w:lang w:val="uk-UA"/>
        </w:rPr>
        <w:t>_</w:t>
      </w:r>
      <w:r w:rsidRPr="00CC663D">
        <w:t>_»_______20</w:t>
      </w:r>
      <w:r>
        <w:t>26</w:t>
      </w:r>
      <w:r w:rsidRPr="00CC663D">
        <w:t xml:space="preserve"> р.</w:t>
      </w:r>
    </w:p>
    <w:p w14:paraId="33DF8FEF" w14:textId="77777777" w:rsidR="00957124" w:rsidRPr="00957124" w:rsidRDefault="00957124" w:rsidP="00957124">
      <w:pPr>
        <w:pBdr>
          <w:top w:val="nil"/>
          <w:left w:val="nil"/>
          <w:bottom w:val="nil"/>
          <w:right w:val="nil"/>
          <w:between w:val="nil"/>
        </w:pBdr>
      </w:pPr>
    </w:p>
    <w:p w14:paraId="6BFC1A74" w14:textId="5885C49F" w:rsidR="00BD7479" w:rsidRPr="00A2515D" w:rsidRDefault="00BD7479" w:rsidP="0095712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color w:val="000000"/>
          <w:u w:val="single"/>
        </w:rPr>
      </w:pPr>
      <w:r>
        <w:rPr>
          <w:b/>
          <w:color w:val="000000"/>
        </w:rPr>
        <w:t>5</w:t>
      </w:r>
      <w:r w:rsidRPr="00A2515D">
        <w:rPr>
          <w:b/>
          <w:color w:val="000000"/>
        </w:rPr>
        <w:t>. Вчена рада факультету комп’ютерних наук та кібернетики</w:t>
      </w:r>
    </w:p>
    <w:p w14:paraId="418FBC84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515D">
        <w:rPr>
          <w:color w:val="000000"/>
        </w:rPr>
        <w:t xml:space="preserve">Протокол №_____ від </w:t>
      </w:r>
      <w:r w:rsidRPr="00A2515D">
        <w:t xml:space="preserve">«___» ______________ </w:t>
      </w:r>
      <w:r w:rsidRPr="00A2515D">
        <w:rPr>
          <w:color w:val="000000"/>
        </w:rPr>
        <w:t>202</w:t>
      </w:r>
      <w:r>
        <w:rPr>
          <w:color w:val="000000"/>
        </w:rPr>
        <w:t>6</w:t>
      </w:r>
      <w:r w:rsidRPr="00A2515D">
        <w:rPr>
          <w:color w:val="000000"/>
        </w:rPr>
        <w:t xml:space="preserve"> р.</w:t>
      </w:r>
    </w:p>
    <w:p w14:paraId="423FEED7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29BA949C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75E3EABA" w14:textId="77777777" w:rsidR="00BD7479" w:rsidRDefault="00BD7479" w:rsidP="003B65F9">
      <w:pPr>
        <w:spacing w:line="276" w:lineRule="auto"/>
        <w:jc w:val="both"/>
      </w:pPr>
      <w:r w:rsidRPr="00A2515D">
        <w:t>Голова вченої ради</w:t>
      </w:r>
    </w:p>
    <w:p w14:paraId="5264F16D" w14:textId="0DCA150E" w:rsidR="004B6294" w:rsidRDefault="00BD7479" w:rsidP="00957124">
      <w:pPr>
        <w:spacing w:after="120" w:line="276" w:lineRule="auto"/>
        <w:jc w:val="both"/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__________________________ Олена КАШПУР</w:t>
      </w:r>
    </w:p>
    <w:p w14:paraId="1F7D062B" w14:textId="77777777" w:rsidR="004B6294" w:rsidRDefault="004B6294" w:rsidP="003B65F9">
      <w:pPr>
        <w:spacing w:line="276" w:lineRule="auto"/>
        <w:jc w:val="both"/>
        <w:rPr>
          <w:b/>
        </w:rPr>
      </w:pPr>
    </w:p>
    <w:p w14:paraId="63AAE7F5" w14:textId="1ED4DEE8" w:rsidR="00BD7479" w:rsidRPr="00A2515D" w:rsidRDefault="00BD7479" w:rsidP="003B65F9">
      <w:pPr>
        <w:spacing w:line="276" w:lineRule="auto"/>
        <w:jc w:val="both"/>
        <w:rPr>
          <w:b/>
          <w:u w:val="single"/>
        </w:rPr>
      </w:pPr>
      <w:r>
        <w:rPr>
          <w:b/>
        </w:rPr>
        <w:t>6.</w:t>
      </w:r>
      <w:r w:rsidRPr="00A2515D">
        <w:rPr>
          <w:b/>
        </w:rPr>
        <w:t xml:space="preserve"> Науково-методична комісія факультету комп’ютерних наук та кібернетики</w:t>
      </w:r>
    </w:p>
    <w:p w14:paraId="2E919791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  <w:r w:rsidRPr="00A2515D">
        <w:rPr>
          <w:color w:val="000000"/>
        </w:rPr>
        <w:t>Протокол №_____ від «___»</w:t>
      </w:r>
      <w:r w:rsidRPr="00A2515D">
        <w:t xml:space="preserve"> </w:t>
      </w:r>
      <w:r w:rsidRPr="00A2515D">
        <w:rPr>
          <w:u w:val="single"/>
        </w:rPr>
        <w:t xml:space="preserve">                          </w:t>
      </w:r>
      <w:r w:rsidRPr="00A2515D">
        <w:t xml:space="preserve"> 202</w:t>
      </w:r>
      <w:r>
        <w:t>6</w:t>
      </w:r>
      <w:r w:rsidRPr="00A2515D">
        <w:t xml:space="preserve"> р.</w:t>
      </w:r>
    </w:p>
    <w:p w14:paraId="22706F4B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  <w:r w:rsidRPr="00A2515D">
        <w:rPr>
          <w:color w:val="000000"/>
        </w:rPr>
        <w:t>__________________________________________________________________________________</w:t>
      </w:r>
    </w:p>
    <w:p w14:paraId="4E6A4D03" w14:textId="77777777" w:rsidR="00BD7479" w:rsidRPr="00A2515D" w:rsidRDefault="00BD7479" w:rsidP="003B65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color w:val="000000"/>
          <w:vertAlign w:val="superscript"/>
        </w:rPr>
      </w:pPr>
      <w:r w:rsidRPr="00A2515D">
        <w:rPr>
          <w:b/>
          <w:color w:val="000000"/>
          <w:vertAlign w:val="superscript"/>
        </w:rPr>
        <w:t>(</w:t>
      </w:r>
      <w:r>
        <w:rPr>
          <w:b/>
          <w:color w:val="000000"/>
          <w:vertAlign w:val="superscript"/>
        </w:rPr>
        <w:t xml:space="preserve">висновок, </w:t>
      </w:r>
      <w:r w:rsidRPr="00A2515D">
        <w:rPr>
          <w:b/>
          <w:color w:val="000000"/>
          <w:vertAlign w:val="superscript"/>
        </w:rPr>
        <w:t>особливі умови, за наявності)</w:t>
      </w:r>
    </w:p>
    <w:p w14:paraId="5F1951D7" w14:textId="77777777" w:rsidR="00BD7479" w:rsidRDefault="00BD7479" w:rsidP="003B65F9">
      <w:pPr>
        <w:spacing w:line="276" w:lineRule="auto"/>
        <w:jc w:val="both"/>
      </w:pPr>
      <w:r w:rsidRPr="00A2515D">
        <w:t>Голова науково-методичної комісії</w:t>
      </w:r>
    </w:p>
    <w:p w14:paraId="69659891" w14:textId="77777777" w:rsidR="00BD7479" w:rsidRPr="00A2515D" w:rsidRDefault="00BD7479" w:rsidP="003B65F9">
      <w:pPr>
        <w:spacing w:line="276" w:lineRule="auto"/>
        <w:jc w:val="both"/>
        <w:rPr>
          <w:u w:val="single"/>
        </w:rPr>
      </w:pPr>
      <w:r w:rsidRPr="00981D1D">
        <w:rPr>
          <w:bCs/>
          <w:color w:val="000000"/>
        </w:rPr>
        <w:t>факультету комп’ютерних наук та кібернетики</w:t>
      </w:r>
      <w:r w:rsidRPr="00A2515D">
        <w:t xml:space="preserve"> ____________</w:t>
      </w:r>
      <w:r>
        <w:t>__________</w:t>
      </w:r>
      <w:r w:rsidRPr="00A2515D">
        <w:t>__ Тетяна КАРНАУХ</w:t>
      </w:r>
    </w:p>
    <w:bookmarkEnd w:id="0"/>
    <w:p w14:paraId="669E0202" w14:textId="77777777" w:rsidR="004B6294" w:rsidRDefault="00105893">
      <w:pPr>
        <w:jc w:val="both"/>
        <w:rPr>
          <w:b/>
          <w:sz w:val="22"/>
          <w:szCs w:val="22"/>
        </w:rPr>
      </w:pPr>
      <w:r>
        <w:br w:type="column"/>
      </w:r>
    </w:p>
    <w:p w14:paraId="56C00428" w14:textId="77777777" w:rsidR="004B6294" w:rsidRDefault="00105893">
      <w:pPr>
        <w:jc w:val="both"/>
        <w:rPr>
          <w:b/>
        </w:rPr>
      </w:pPr>
      <w:r>
        <w:rPr>
          <w:b/>
        </w:rPr>
        <w:t>Розробники:</w:t>
      </w:r>
    </w:p>
    <w:p w14:paraId="1F6C4EEC" w14:textId="77777777" w:rsidR="004B6294" w:rsidRDefault="004B6294">
      <w:pPr>
        <w:jc w:val="both"/>
        <w:rPr>
          <w:b/>
        </w:rPr>
      </w:pPr>
    </w:p>
    <w:p w14:paraId="7179B6BE" w14:textId="257A385D" w:rsidR="004B6294" w:rsidRDefault="00105893" w:rsidP="00D96BFE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284"/>
      </w:pPr>
      <w:r w:rsidRPr="00BD7479">
        <w:rPr>
          <w:b/>
        </w:rPr>
        <w:t xml:space="preserve">Керівник </w:t>
      </w:r>
      <w:proofErr w:type="spellStart"/>
      <w:r w:rsidRPr="00BD7479">
        <w:rPr>
          <w:b/>
        </w:rPr>
        <w:t>проєктної</w:t>
      </w:r>
      <w:proofErr w:type="spellEnd"/>
      <w:r w:rsidRPr="00BD7479">
        <w:rPr>
          <w:b/>
        </w:rPr>
        <w:t xml:space="preserve"> групи</w:t>
      </w:r>
      <w:r w:rsidR="00BD7479">
        <w:rPr>
          <w:b/>
          <w:lang w:val="uk-UA"/>
        </w:rPr>
        <w:t xml:space="preserve">   </w:t>
      </w:r>
      <w:r>
        <w:t>Василь ТЕРЕЩЕНКО</w:t>
      </w:r>
    </w:p>
    <w:p w14:paraId="65649859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</w:pPr>
      <w:r>
        <w:t>завідувач кафедри математичної інформатики, д. ф.-</w:t>
      </w:r>
      <w:proofErr w:type="spellStart"/>
      <w:r>
        <w:t>м.н</w:t>
      </w:r>
      <w:proofErr w:type="spellEnd"/>
      <w:r>
        <w:t>., професор</w:t>
      </w:r>
    </w:p>
    <w:p w14:paraId="5F357BF3" w14:textId="5B352921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______________ «__»__________ 202</w:t>
      </w:r>
      <w:r w:rsidR="00BD7479">
        <w:rPr>
          <w:lang w:val="uk-UA"/>
        </w:rPr>
        <w:t>6</w:t>
      </w:r>
      <w:r>
        <w:t xml:space="preserve"> р.</w:t>
      </w:r>
    </w:p>
    <w:p w14:paraId="21E10F84" w14:textId="77777777" w:rsidR="004B6294" w:rsidRDefault="004B6294">
      <w:pPr>
        <w:jc w:val="both"/>
        <w:rPr>
          <w:u w:val="single"/>
        </w:rPr>
      </w:pPr>
    </w:p>
    <w:p w14:paraId="521D068E" w14:textId="77777777" w:rsidR="004B6294" w:rsidRDefault="004B6294">
      <w:pPr>
        <w:jc w:val="both"/>
        <w:rPr>
          <w:u w:val="single"/>
        </w:rPr>
      </w:pPr>
    </w:p>
    <w:p w14:paraId="3E9159FE" w14:textId="77777777" w:rsidR="004B6294" w:rsidRDefault="00105893">
      <w:pPr>
        <w:jc w:val="both"/>
        <w:rPr>
          <w:b/>
        </w:rPr>
      </w:pPr>
      <w:r>
        <w:rPr>
          <w:b/>
        </w:rPr>
        <w:t xml:space="preserve">Члени </w:t>
      </w:r>
      <w:proofErr w:type="spellStart"/>
      <w:r>
        <w:rPr>
          <w:b/>
        </w:rPr>
        <w:t>проєктної</w:t>
      </w:r>
      <w:proofErr w:type="spellEnd"/>
      <w:r>
        <w:rPr>
          <w:b/>
        </w:rPr>
        <w:t xml:space="preserve"> групи:</w:t>
      </w:r>
    </w:p>
    <w:p w14:paraId="69362808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/>
      </w:pPr>
    </w:p>
    <w:p w14:paraId="5DAAB50A" w14:textId="77777777" w:rsidR="004B6294" w:rsidRDefault="001058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 w:hanging="284"/>
      </w:pPr>
      <w:r>
        <w:t xml:space="preserve">Анатолій АНІСІМОВ </w:t>
      </w:r>
    </w:p>
    <w:p w14:paraId="78F01D51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професор кафедри математичної інформатики, академік НАНУ, д. ф.-</w:t>
      </w:r>
      <w:proofErr w:type="spellStart"/>
      <w:r>
        <w:t>м.н</w:t>
      </w:r>
      <w:proofErr w:type="spellEnd"/>
      <w:r>
        <w:t>., професор</w:t>
      </w:r>
    </w:p>
    <w:p w14:paraId="2EA1A0B7" w14:textId="06E1910A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______________ «__»__________ 202</w:t>
      </w:r>
      <w:r w:rsidR="00BD7479">
        <w:rPr>
          <w:lang w:val="uk-UA"/>
        </w:rPr>
        <w:t>6</w:t>
      </w:r>
      <w:r>
        <w:t xml:space="preserve"> р.</w:t>
      </w:r>
    </w:p>
    <w:p w14:paraId="099F62BA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</w:pPr>
    </w:p>
    <w:p w14:paraId="429B2FAB" w14:textId="77777777" w:rsidR="004B6294" w:rsidRDefault="001058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284" w:hanging="284"/>
      </w:pPr>
      <w:r>
        <w:t>Микола НІКІТЧЕНКО</w:t>
      </w:r>
    </w:p>
    <w:p w14:paraId="56809281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професор кафедри теорії та технології програмування, д. ф.-</w:t>
      </w:r>
      <w:proofErr w:type="spellStart"/>
      <w:r>
        <w:t>м.н</w:t>
      </w:r>
      <w:proofErr w:type="spellEnd"/>
      <w:r>
        <w:t xml:space="preserve">., професор </w:t>
      </w:r>
    </w:p>
    <w:p w14:paraId="1D814179" w14:textId="268C3F85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______________ «__»__________ 202</w:t>
      </w:r>
      <w:r w:rsidR="00BD7479">
        <w:rPr>
          <w:lang w:val="uk-UA"/>
        </w:rPr>
        <w:t>6</w:t>
      </w:r>
      <w:r>
        <w:t xml:space="preserve"> р.</w:t>
      </w:r>
    </w:p>
    <w:p w14:paraId="02B973EF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</w:p>
    <w:p w14:paraId="1FA15B69" w14:textId="77777777" w:rsidR="004B6294" w:rsidRDefault="001058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0"/>
      </w:pPr>
      <w:r>
        <w:t>Юрій КРАК</w:t>
      </w:r>
    </w:p>
    <w:p w14:paraId="0C3C9ED8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rPr>
          <w:rFonts w:ascii="Arial" w:eastAsia="Arial" w:hAnsi="Arial" w:cs="Arial"/>
        </w:rPr>
      </w:pPr>
      <w:r>
        <w:t xml:space="preserve">завідувач кафедри теоретичної кібернетики, </w:t>
      </w:r>
      <w:proofErr w:type="spellStart"/>
      <w:r>
        <w:t>ч.к</w:t>
      </w:r>
      <w:proofErr w:type="spellEnd"/>
      <w:r>
        <w:t>. НАНУ, д. ф.-</w:t>
      </w:r>
      <w:proofErr w:type="spellStart"/>
      <w:r>
        <w:t>м.н</w:t>
      </w:r>
      <w:proofErr w:type="spellEnd"/>
      <w:r>
        <w:t>., професор</w:t>
      </w:r>
      <w:r>
        <w:rPr>
          <w:rFonts w:ascii="Arial" w:eastAsia="Arial" w:hAnsi="Arial" w:cs="Arial"/>
        </w:rPr>
        <w:t xml:space="preserve"> </w:t>
      </w:r>
    </w:p>
    <w:p w14:paraId="0CA68AD4" w14:textId="232970C2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  <w:r>
        <w:t>______________ «__»__________ 202</w:t>
      </w:r>
      <w:r w:rsidR="00BD7479">
        <w:rPr>
          <w:lang w:val="uk-UA"/>
        </w:rPr>
        <w:t>6</w:t>
      </w:r>
      <w:r>
        <w:t xml:space="preserve"> р.</w:t>
      </w:r>
    </w:p>
    <w:p w14:paraId="6C28AFFE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</w:pPr>
    </w:p>
    <w:p w14:paraId="6FF4A053" w14:textId="77777777" w:rsidR="004B6294" w:rsidRDefault="00105893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4"/>
          <w:tab w:val="left" w:pos="284"/>
        </w:tabs>
        <w:spacing w:line="276" w:lineRule="auto"/>
        <w:ind w:left="0" w:firstLine="0"/>
        <w:rPr>
          <w:color w:val="000000"/>
        </w:rPr>
      </w:pPr>
      <w:r>
        <w:rPr>
          <w:color w:val="000000"/>
        </w:rPr>
        <w:t xml:space="preserve">Людмила ОМЕЛЬЧУК </w:t>
      </w:r>
    </w:p>
    <w:p w14:paraId="16B79680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>
        <w:t>доцент кафедри теорії та технології програмування</w:t>
      </w:r>
      <w:r>
        <w:rPr>
          <w:color w:val="000000"/>
        </w:rPr>
        <w:t>, к.ф.-</w:t>
      </w:r>
      <w:proofErr w:type="spellStart"/>
      <w:r>
        <w:rPr>
          <w:color w:val="000000"/>
        </w:rPr>
        <w:t>м.н</w:t>
      </w:r>
      <w:proofErr w:type="spellEnd"/>
      <w:r>
        <w:rPr>
          <w:color w:val="000000"/>
        </w:rPr>
        <w:t>., доцент</w:t>
      </w:r>
    </w:p>
    <w:p w14:paraId="1C157A34" w14:textId="7172D0B0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rPr>
          <w:color w:val="000000"/>
        </w:rPr>
      </w:pPr>
      <w:r>
        <w:t xml:space="preserve">______________ «__»__________ </w:t>
      </w:r>
      <w:r>
        <w:rPr>
          <w:color w:val="000000"/>
        </w:rPr>
        <w:t>202</w:t>
      </w:r>
      <w:r w:rsidR="00BD7479">
        <w:rPr>
          <w:color w:val="000000"/>
          <w:lang w:val="uk-UA"/>
        </w:rPr>
        <w:t>6</w:t>
      </w:r>
      <w:r>
        <w:rPr>
          <w:color w:val="000000"/>
        </w:rPr>
        <w:t xml:space="preserve"> р.</w:t>
      </w:r>
    </w:p>
    <w:p w14:paraId="7EFDDE39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firstLine="567"/>
        <w:rPr>
          <w:b/>
          <w:color w:val="000000"/>
        </w:rPr>
      </w:pPr>
    </w:p>
    <w:p w14:paraId="6C433FE5" w14:textId="77777777" w:rsidR="004B6294" w:rsidRPr="00E63C1E" w:rsidRDefault="00105893">
      <w:pPr>
        <w:pageBreakBefore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8"/>
          <w:szCs w:val="28"/>
          <w:vertAlign w:val="superscript"/>
          <w:lang w:val="uk-UA"/>
        </w:rPr>
      </w:pPr>
      <w:r w:rsidRPr="00E63C1E">
        <w:rPr>
          <w:b/>
          <w:color w:val="000000"/>
          <w:sz w:val="32"/>
          <w:szCs w:val="32"/>
          <w:lang w:val="uk-UA"/>
        </w:rPr>
        <w:lastRenderedPageBreak/>
        <w:t>ІНФОРМАЦІЯ ПРО ВНУТРІШНЮ ТА ЗОВНІШНЮ АПРОБАЦІЮ (за наявності)</w:t>
      </w:r>
      <w:r w:rsidRPr="00E63C1E">
        <w:rPr>
          <w:color w:val="000000"/>
          <w:sz w:val="28"/>
          <w:szCs w:val="28"/>
          <w:vertAlign w:val="superscript"/>
          <w:lang w:val="uk-UA"/>
        </w:rPr>
        <w:t xml:space="preserve"> </w:t>
      </w:r>
    </w:p>
    <w:p w14:paraId="6AF71286" w14:textId="77777777" w:rsidR="004B6294" w:rsidRPr="00E63C1E" w:rsidRDefault="004B6294">
      <w:pPr>
        <w:rPr>
          <w:lang w:val="uk-UA"/>
        </w:rPr>
      </w:pPr>
    </w:p>
    <w:p w14:paraId="238E92E5" w14:textId="77777777" w:rsidR="004B6294" w:rsidRPr="00E63C1E" w:rsidRDefault="004B6294">
      <w:pPr>
        <w:rPr>
          <w:lang w:val="uk-UA"/>
        </w:rPr>
      </w:pPr>
    </w:p>
    <w:p w14:paraId="0F985650" w14:textId="77777777" w:rsidR="00BD7479" w:rsidRPr="00A2515D" w:rsidRDefault="00BD7479" w:rsidP="00BD7479">
      <w:r w:rsidRPr="00A2515D">
        <w:t xml:space="preserve">А. Відгуки кафедр / </w:t>
      </w:r>
      <w:proofErr w:type="spellStart"/>
      <w:r w:rsidRPr="00A2515D">
        <w:t>загальноуніверситетських</w:t>
      </w:r>
      <w:proofErr w:type="spellEnd"/>
      <w:r w:rsidRPr="00A2515D">
        <w:t xml:space="preserve"> підрозділів.</w:t>
      </w:r>
    </w:p>
    <w:p w14:paraId="6233F2CF" w14:textId="77777777" w:rsidR="00BD7479" w:rsidRPr="00A2515D" w:rsidRDefault="00BD7479" w:rsidP="00BD7479">
      <w:pPr>
        <w:jc w:val="both"/>
      </w:pPr>
    </w:p>
    <w:p w14:paraId="7DF6CE6E" w14:textId="77777777" w:rsidR="00BD7479" w:rsidRPr="00A2515D" w:rsidRDefault="00BD7479" w:rsidP="00BD7479"/>
    <w:p w14:paraId="005A4CFF" w14:textId="77777777" w:rsidR="00BD7479" w:rsidRPr="00A2515D" w:rsidRDefault="00BD7479" w:rsidP="00BD7479">
      <w:r w:rsidRPr="00A2515D">
        <w:t>Б. Рецензії представників академічної спільноти.</w:t>
      </w:r>
    </w:p>
    <w:p w14:paraId="23489001" w14:textId="77777777" w:rsidR="00BD7479" w:rsidRPr="00A2515D" w:rsidRDefault="00BD7479" w:rsidP="00BD7479">
      <w:pPr>
        <w:widowControl/>
        <w:spacing w:line="259" w:lineRule="auto"/>
        <w:jc w:val="both"/>
        <w:rPr>
          <w:color w:val="181818"/>
        </w:rPr>
      </w:pPr>
    </w:p>
    <w:p w14:paraId="31C94723" w14:textId="77777777" w:rsidR="00BD7479" w:rsidRPr="00A2515D" w:rsidRDefault="00BD7479" w:rsidP="00BD7479"/>
    <w:p w14:paraId="11BAEA9A" w14:textId="77777777" w:rsidR="00BD7479" w:rsidRPr="00A2515D" w:rsidRDefault="00BD7479" w:rsidP="00BD7479">
      <w:r w:rsidRPr="00A2515D">
        <w:t>В. Відгуки представників професійних асоціацій.</w:t>
      </w:r>
    </w:p>
    <w:p w14:paraId="4AC6C41A" w14:textId="77777777" w:rsidR="00BD7479" w:rsidRDefault="00BD7479" w:rsidP="00BD7479">
      <w:pPr>
        <w:rPr>
          <w:b/>
        </w:rPr>
      </w:pPr>
    </w:p>
    <w:p w14:paraId="465DEF17" w14:textId="77777777" w:rsidR="00BD7479" w:rsidRPr="00A2515D" w:rsidRDefault="00BD7479" w:rsidP="00BD7479"/>
    <w:p w14:paraId="1CAA1070" w14:textId="77777777" w:rsidR="00BD7479" w:rsidRPr="00A2515D" w:rsidRDefault="00BD7479" w:rsidP="00BD7479">
      <w:r w:rsidRPr="00A2515D">
        <w:t>Г. Відгуки представників ринку праці.</w:t>
      </w:r>
    </w:p>
    <w:p w14:paraId="29AE689A" w14:textId="77777777" w:rsidR="004B6294" w:rsidRPr="00E63C1E" w:rsidRDefault="004B6294">
      <w:pPr>
        <w:rPr>
          <w:lang w:val="uk-UA"/>
        </w:rPr>
      </w:pPr>
    </w:p>
    <w:p w14:paraId="22EFA2E8" w14:textId="77777777" w:rsidR="004B6294" w:rsidRPr="00E63C1E" w:rsidRDefault="004B6294">
      <w:pPr>
        <w:rPr>
          <w:sz w:val="28"/>
          <w:szCs w:val="28"/>
          <w:lang w:val="uk-UA"/>
        </w:rPr>
      </w:pPr>
    </w:p>
    <w:p w14:paraId="5E495248" w14:textId="77777777" w:rsidR="004B6294" w:rsidRPr="00E63C1E" w:rsidRDefault="004B62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  <w:lang w:val="uk-UA"/>
        </w:rPr>
      </w:pPr>
    </w:p>
    <w:p w14:paraId="3DE6703E" w14:textId="77777777" w:rsidR="004B6294" w:rsidRPr="00E63C1E" w:rsidRDefault="004B62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</w:pPr>
    </w:p>
    <w:p w14:paraId="4C6CDD6E" w14:textId="77777777" w:rsidR="004B6294" w:rsidRPr="00E63C1E" w:rsidRDefault="001058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lang w:val="uk-UA"/>
        </w:rPr>
        <w:sectPr w:rsidR="004B6294" w:rsidRPr="00E63C1E" w:rsidSect="00BD7479">
          <w:footerReference w:type="default" r:id="rId9"/>
          <w:pgSz w:w="11906" w:h="16838"/>
          <w:pgMar w:top="1134" w:right="567" w:bottom="993" w:left="1418" w:header="708" w:footer="709" w:gutter="0"/>
          <w:pgNumType w:start="2"/>
          <w:cols w:space="720"/>
        </w:sectPr>
      </w:pPr>
      <w:r w:rsidRPr="00E63C1E">
        <w:rPr>
          <w:lang w:val="uk-UA"/>
        </w:rPr>
        <w:t xml:space="preserve"> </w:t>
      </w:r>
    </w:p>
    <w:p w14:paraId="077795D0" w14:textId="77777777" w:rsidR="004B6294" w:rsidRDefault="0010589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lastRenderedPageBreak/>
        <w:t>ПЕРЕДМОВА</w:t>
      </w:r>
    </w:p>
    <w:p w14:paraId="11BAFFAB" w14:textId="77777777" w:rsidR="004B6294" w:rsidRDefault="00105893">
      <w:pPr>
        <w:pBdr>
          <w:top w:val="nil"/>
          <w:left w:val="nil"/>
          <w:bottom w:val="nil"/>
          <w:right w:val="nil"/>
          <w:between w:val="nil"/>
        </w:pBdr>
        <w:ind w:firstLine="6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Розроблено </w:t>
      </w:r>
      <w:proofErr w:type="spellStart"/>
      <w:r>
        <w:rPr>
          <w:color w:val="000000"/>
          <w:sz w:val="28"/>
          <w:szCs w:val="28"/>
        </w:rPr>
        <w:t>проєктною</w:t>
      </w:r>
      <w:proofErr w:type="spellEnd"/>
      <w:r>
        <w:rPr>
          <w:color w:val="000000"/>
          <w:sz w:val="28"/>
          <w:szCs w:val="28"/>
        </w:rPr>
        <w:t xml:space="preserve"> групою у складі:</w:t>
      </w:r>
    </w:p>
    <w:tbl>
      <w:tblPr>
        <w:tblStyle w:val="aff8"/>
        <w:tblW w:w="15405" w:type="dxa"/>
        <w:tblInd w:w="-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97"/>
        <w:gridCol w:w="1501"/>
        <w:gridCol w:w="1759"/>
        <w:gridCol w:w="2268"/>
        <w:gridCol w:w="851"/>
        <w:gridCol w:w="4910"/>
        <w:gridCol w:w="2319"/>
      </w:tblGrid>
      <w:tr w:rsidR="004B6294" w14:paraId="766E6C7C" w14:textId="77777777">
        <w:trPr>
          <w:cantSplit/>
        </w:trPr>
        <w:tc>
          <w:tcPr>
            <w:tcW w:w="1797" w:type="dxa"/>
            <w:vAlign w:val="center"/>
          </w:tcPr>
          <w:p w14:paraId="4DEEF1F3" w14:textId="77777777" w:rsidR="004B6294" w:rsidRDefault="0010589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 xml:space="preserve">Прізвище, ім’я, по батькові керівника та членів </w:t>
            </w:r>
            <w:proofErr w:type="spellStart"/>
            <w:r>
              <w:rPr>
                <w:b/>
              </w:rPr>
              <w:t>проєктної</w:t>
            </w:r>
            <w:proofErr w:type="spellEnd"/>
            <w:r>
              <w:rPr>
                <w:b/>
              </w:rPr>
              <w:t xml:space="preserve"> групи</w:t>
            </w:r>
          </w:p>
        </w:tc>
        <w:tc>
          <w:tcPr>
            <w:tcW w:w="1501" w:type="dxa"/>
            <w:vAlign w:val="center"/>
          </w:tcPr>
          <w:p w14:paraId="62C4E545" w14:textId="77777777" w:rsidR="004B6294" w:rsidRDefault="00105893">
            <w:pPr>
              <w:spacing w:line="259" w:lineRule="auto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Найменування посади</w:t>
            </w:r>
          </w:p>
          <w:p w14:paraId="369C7AC8" w14:textId="77777777" w:rsidR="004B6294" w:rsidRDefault="0010589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(для сумісників — місце основної роботи, найменування посади)</w:t>
            </w:r>
          </w:p>
        </w:tc>
        <w:tc>
          <w:tcPr>
            <w:tcW w:w="1759" w:type="dxa"/>
            <w:vAlign w:val="center"/>
          </w:tcPr>
          <w:p w14:paraId="2C1F2805" w14:textId="77777777" w:rsidR="004B6294" w:rsidRDefault="00105893">
            <w:pPr>
              <w:spacing w:line="259" w:lineRule="auto"/>
              <w:ind w:left="-57" w:right="-57"/>
              <w:jc w:val="center"/>
              <w:rPr>
                <w:b/>
              </w:rPr>
            </w:pPr>
            <w:r>
              <w:rPr>
                <w:b/>
              </w:rPr>
              <w:t>Найменування закладу, який закінчив викладач</w:t>
            </w:r>
          </w:p>
          <w:p w14:paraId="424F07BB" w14:textId="77777777" w:rsidR="004B6294" w:rsidRDefault="0010589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(рік закінчення, спеціальність, кваліфікація згідно з документом про вищу освіту)</w:t>
            </w:r>
          </w:p>
        </w:tc>
        <w:tc>
          <w:tcPr>
            <w:tcW w:w="2268" w:type="dxa"/>
            <w:vAlign w:val="center"/>
          </w:tcPr>
          <w:p w14:paraId="6CE86873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Науковий ступінь,</w:t>
            </w:r>
          </w:p>
          <w:p w14:paraId="2AFBE39D" w14:textId="77777777" w:rsidR="004B6294" w:rsidRDefault="0010589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</w:p>
        </w:tc>
        <w:tc>
          <w:tcPr>
            <w:tcW w:w="851" w:type="dxa"/>
            <w:vAlign w:val="center"/>
          </w:tcPr>
          <w:p w14:paraId="1C57BDCD" w14:textId="77777777" w:rsidR="004B6294" w:rsidRDefault="00105893">
            <w:pPr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Стаж науково-педагогічної та/або наукової роботи</w:t>
            </w:r>
          </w:p>
        </w:tc>
        <w:tc>
          <w:tcPr>
            <w:tcW w:w="4910" w:type="dxa"/>
            <w:vAlign w:val="center"/>
          </w:tcPr>
          <w:p w14:paraId="6D192B0D" w14:textId="77777777" w:rsidR="004B6294" w:rsidRDefault="00105893">
            <w:pPr>
              <w:widowControl/>
              <w:spacing w:line="259" w:lineRule="auto"/>
              <w:jc w:val="center"/>
              <w:rPr>
                <w:sz w:val="22"/>
                <w:szCs w:val="22"/>
              </w:rPr>
            </w:pPr>
            <w:r>
              <w:rPr>
                <w:b/>
              </w:rPr>
              <w:t>Інформація про наукову та/або професійну діяльність, яка відповідає предметній області програми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</w:p>
        </w:tc>
        <w:tc>
          <w:tcPr>
            <w:tcW w:w="2319" w:type="dxa"/>
            <w:vAlign w:val="center"/>
          </w:tcPr>
          <w:p w14:paraId="799579CB" w14:textId="77777777" w:rsidR="004B6294" w:rsidRDefault="001058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</w:tr>
      <w:tr w:rsidR="004B6294" w14:paraId="3ABDA5C6" w14:textId="77777777">
        <w:trPr>
          <w:cantSplit/>
        </w:trPr>
        <w:tc>
          <w:tcPr>
            <w:tcW w:w="15405" w:type="dxa"/>
            <w:gridSpan w:val="7"/>
            <w:vAlign w:val="center"/>
          </w:tcPr>
          <w:p w14:paraId="0544C81D" w14:textId="77777777" w:rsidR="004B6294" w:rsidRDefault="00105893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Керівник </w:t>
            </w:r>
            <w:proofErr w:type="spellStart"/>
            <w:r>
              <w:rPr>
                <w:sz w:val="22"/>
                <w:szCs w:val="22"/>
              </w:rPr>
              <w:t>проєктної</w:t>
            </w:r>
            <w:proofErr w:type="spellEnd"/>
            <w:r>
              <w:rPr>
                <w:sz w:val="22"/>
                <w:szCs w:val="22"/>
              </w:rPr>
              <w:t xml:space="preserve"> групи</w:t>
            </w:r>
          </w:p>
        </w:tc>
      </w:tr>
      <w:tr w:rsidR="004B6294" w14:paraId="6D6F122D" w14:textId="77777777">
        <w:tc>
          <w:tcPr>
            <w:tcW w:w="1797" w:type="dxa"/>
            <w:shd w:val="clear" w:color="auto" w:fill="FFFFFF"/>
          </w:tcPr>
          <w:p w14:paraId="188D8156" w14:textId="77777777" w:rsidR="004B6294" w:rsidRDefault="00105893">
            <w:pPr>
              <w:ind w:left="-54" w:right="-7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Терещенко Василь</w:t>
            </w:r>
          </w:p>
          <w:p w14:paraId="07A78302" w14:textId="77777777" w:rsidR="004B6294" w:rsidRDefault="0010589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Миколайович</w:t>
            </w:r>
          </w:p>
        </w:tc>
        <w:tc>
          <w:tcPr>
            <w:tcW w:w="1501" w:type="dxa"/>
            <w:shd w:val="clear" w:color="auto" w:fill="FFFFFF"/>
          </w:tcPr>
          <w:p w14:paraId="40599122" w14:textId="77777777" w:rsidR="004B6294" w:rsidRDefault="00105893">
            <w:pPr>
              <w:tabs>
                <w:tab w:val="left" w:pos="2977"/>
              </w:tabs>
              <w:ind w:left="-57"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Завідувач кафедри математичної інформатики факультету комп'ютерних наук та кібернетики, професор</w:t>
            </w:r>
          </w:p>
        </w:tc>
        <w:tc>
          <w:tcPr>
            <w:tcW w:w="1759" w:type="dxa"/>
            <w:shd w:val="clear" w:color="auto" w:fill="FFFFFF"/>
          </w:tcPr>
          <w:p w14:paraId="4721A20A" w14:textId="77777777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Київський державний університет ім. Т. Шевченка (1986, механіка, механік), МВ-І № 019127, </w:t>
            </w:r>
          </w:p>
          <w:p w14:paraId="7052278E" w14:textId="77777777" w:rsidR="004B6294" w:rsidRDefault="00105893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 26.06.86</w:t>
            </w:r>
          </w:p>
        </w:tc>
        <w:tc>
          <w:tcPr>
            <w:tcW w:w="2268" w:type="dxa"/>
          </w:tcPr>
          <w:p w14:paraId="1AC46F32" w14:textId="77777777" w:rsidR="004B6294" w:rsidRDefault="00105893">
            <w:pPr>
              <w:tabs>
                <w:tab w:val="left" w:pos="29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Доктор </w:t>
            </w:r>
            <w:proofErr w:type="spellStart"/>
            <w:r>
              <w:rPr>
                <w:sz w:val="22"/>
                <w:szCs w:val="22"/>
              </w:rPr>
              <w:t>фіз</w:t>
            </w:r>
            <w:proofErr w:type="spellEnd"/>
            <w:r>
              <w:rPr>
                <w:sz w:val="22"/>
                <w:szCs w:val="22"/>
              </w:rPr>
              <w:t xml:space="preserve">.-мат. наук, 113 – прикладна математика (01.05.01 «теоретичні основи інформатики та кібернетики»), професор кафедри математичної інформатики (12ПР № 011092 від 15.12.2015), тема </w:t>
            </w:r>
            <w:proofErr w:type="spellStart"/>
            <w:r>
              <w:rPr>
                <w:sz w:val="22"/>
                <w:szCs w:val="22"/>
              </w:rPr>
              <w:t>докт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дис</w:t>
            </w:r>
            <w:proofErr w:type="spellEnd"/>
            <w:r>
              <w:rPr>
                <w:sz w:val="22"/>
                <w:szCs w:val="22"/>
              </w:rPr>
              <w:t xml:space="preserve">. «Побудова єдиного алгоритмічного середовища для розв’язування комплексу задач обчислювальної геометрії», диплом доктора </w:t>
            </w:r>
            <w:proofErr w:type="spellStart"/>
            <w:r>
              <w:rPr>
                <w:sz w:val="22"/>
                <w:szCs w:val="22"/>
              </w:rPr>
              <w:t>фіз</w:t>
            </w:r>
            <w:proofErr w:type="spellEnd"/>
            <w:r>
              <w:rPr>
                <w:sz w:val="22"/>
                <w:szCs w:val="22"/>
              </w:rPr>
              <w:t>.- мат. наук ДД № 000444, від 22.12.2011)</w:t>
            </w:r>
          </w:p>
        </w:tc>
        <w:tc>
          <w:tcPr>
            <w:tcW w:w="851" w:type="dxa"/>
          </w:tcPr>
          <w:p w14:paraId="3A26A9DB" w14:textId="50CBD817" w:rsidR="004B6294" w:rsidRPr="00AB085A" w:rsidRDefault="0010589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3</w:t>
            </w:r>
            <w:r w:rsidR="00AB085A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 xml:space="preserve"> р</w:t>
            </w:r>
            <w:r w:rsidR="00AB085A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</w:rPr>
              <w:t>к</w:t>
            </w:r>
            <w:r w:rsidR="00AB085A">
              <w:rPr>
                <w:sz w:val="22"/>
                <w:szCs w:val="22"/>
                <w:lang w:val="uk-UA"/>
              </w:rPr>
              <w:t>и</w:t>
            </w:r>
          </w:p>
        </w:tc>
        <w:tc>
          <w:tcPr>
            <w:tcW w:w="4910" w:type="dxa"/>
            <w:tcMar>
              <w:left w:w="85" w:type="dxa"/>
              <w:right w:w="85" w:type="dxa"/>
            </w:tcMar>
          </w:tcPr>
          <w:p w14:paraId="784EF9D7" w14:textId="77777777" w:rsidR="004B6294" w:rsidRDefault="00105893">
            <w:pPr>
              <w:tabs>
                <w:tab w:val="left" w:pos="284"/>
                <w:tab w:val="left" w:pos="29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науковим напрямом «Інформаційні технології» опубліковано понад 165 наукових праць, з яких: 7 навчальних посібники, 1 підручник.</w:t>
            </w:r>
          </w:p>
          <w:p w14:paraId="08D3B1A8" w14:textId="77777777" w:rsidR="004B6294" w:rsidRDefault="00105893">
            <w:pPr>
              <w:tabs>
                <w:tab w:val="left" w:pos="284"/>
                <w:tab w:val="left" w:pos="29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публікації:</w:t>
            </w:r>
          </w:p>
          <w:p w14:paraId="3C5339F2" w14:textId="77777777" w:rsidR="004B6294" w:rsidRDefault="001058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Tereshchenko</w:t>
            </w:r>
            <w:proofErr w:type="spellEnd"/>
            <w:r>
              <w:rPr>
                <w:sz w:val="22"/>
                <w:szCs w:val="22"/>
              </w:rPr>
              <w:t xml:space="preserve"> V.M., </w:t>
            </w:r>
            <w:proofErr w:type="spellStart"/>
            <w:r>
              <w:rPr>
                <w:sz w:val="22"/>
                <w:szCs w:val="22"/>
              </w:rPr>
              <w:t>Zakala</w:t>
            </w:r>
            <w:proofErr w:type="spellEnd"/>
            <w:r>
              <w:rPr>
                <w:sz w:val="22"/>
                <w:szCs w:val="22"/>
              </w:rPr>
              <w:t xml:space="preserve"> P.A. </w:t>
            </w:r>
            <w:proofErr w:type="spellStart"/>
            <w:r>
              <w:rPr>
                <w:sz w:val="22"/>
                <w:szCs w:val="22"/>
              </w:rPr>
              <w:t>Coreset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Discovery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Machine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Learning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Cybern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Syst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Anal</w:t>
            </w:r>
            <w:proofErr w:type="spellEnd"/>
            <w:r>
              <w:rPr>
                <w:sz w:val="22"/>
                <w:szCs w:val="22"/>
              </w:rPr>
              <w:t xml:space="preserve"> 60, 198–208 (2024). https://doi.org/10.1007/s10559-024-00661-y</w:t>
            </w:r>
          </w:p>
          <w:p w14:paraId="5FE2D06E" w14:textId="77777777" w:rsidR="004B6294" w:rsidRDefault="001058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Tereshchenko</w:t>
            </w:r>
            <w:proofErr w:type="spellEnd"/>
            <w:r>
              <w:rPr>
                <w:sz w:val="22"/>
                <w:szCs w:val="22"/>
              </w:rPr>
              <w:t xml:space="preserve"> V., </w:t>
            </w:r>
            <w:proofErr w:type="spellStart"/>
            <w:r>
              <w:rPr>
                <w:sz w:val="22"/>
                <w:szCs w:val="22"/>
              </w:rPr>
              <w:t>Osiponok</w:t>
            </w:r>
            <w:proofErr w:type="spellEnd"/>
            <w:r>
              <w:rPr>
                <w:sz w:val="22"/>
                <w:szCs w:val="22"/>
              </w:rPr>
              <w:t xml:space="preserve"> M. </w:t>
            </w:r>
            <w:proofErr w:type="spellStart"/>
            <w:r>
              <w:rPr>
                <w:sz w:val="22"/>
                <w:szCs w:val="22"/>
              </w:rPr>
              <w:t>Process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planning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additive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manufacturing</w:t>
            </w:r>
            <w:proofErr w:type="spellEnd"/>
            <w:r>
              <w:rPr>
                <w:sz w:val="22"/>
                <w:szCs w:val="22"/>
              </w:rPr>
              <w:t xml:space="preserve">: a </w:t>
            </w:r>
            <w:proofErr w:type="spellStart"/>
            <w:r>
              <w:rPr>
                <w:sz w:val="22"/>
                <w:szCs w:val="22"/>
              </w:rPr>
              <w:t>review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problems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their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solution</w:t>
            </w:r>
            <w:proofErr w:type="spellEnd"/>
            <w:r>
              <w:rPr>
                <w:sz w:val="22"/>
                <w:szCs w:val="22"/>
              </w:rPr>
              <w:t>. </w:t>
            </w:r>
            <w:proofErr w:type="spellStart"/>
            <w:r>
              <w:rPr>
                <w:i/>
                <w:sz w:val="22"/>
                <w:szCs w:val="22"/>
              </w:rPr>
              <w:t>Bulletin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Taras </w:t>
            </w:r>
            <w:proofErr w:type="spellStart"/>
            <w:r>
              <w:rPr>
                <w:i/>
                <w:sz w:val="22"/>
                <w:szCs w:val="22"/>
              </w:rPr>
              <w:t>Shevchenko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National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University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Kyiv</w:t>
            </w:r>
            <w:proofErr w:type="spellEnd"/>
            <w:r>
              <w:rPr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Physical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and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Mathematical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Sciences</w:t>
            </w:r>
            <w:proofErr w:type="spellEnd"/>
            <w:r>
              <w:rPr>
                <w:sz w:val="22"/>
                <w:szCs w:val="22"/>
              </w:rPr>
              <w:t> </w:t>
            </w:r>
            <w:r>
              <w:rPr>
                <w:i/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(1), 128–136 (2024).</w:t>
            </w:r>
          </w:p>
          <w:p w14:paraId="1B62EBCC" w14:textId="77777777" w:rsidR="004B6294" w:rsidRDefault="001058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https://doi.org/10.17721/1812-5409.2024/1.24</w:t>
            </w:r>
          </w:p>
          <w:p w14:paraId="3CFCB0CD" w14:textId="77777777" w:rsidR="004B6294" w:rsidRDefault="001058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ISSN 1812-5409 (</w:t>
            </w:r>
            <w:proofErr w:type="spellStart"/>
            <w:r>
              <w:rPr>
                <w:sz w:val="22"/>
                <w:szCs w:val="22"/>
              </w:rPr>
              <w:t>Print</w:t>
            </w:r>
            <w:proofErr w:type="spellEnd"/>
            <w:r>
              <w:rPr>
                <w:sz w:val="22"/>
                <w:szCs w:val="22"/>
              </w:rPr>
              <w:t>), ISSN 2218-2055 (</w:t>
            </w:r>
            <w:proofErr w:type="spellStart"/>
            <w:r>
              <w:rPr>
                <w:sz w:val="22"/>
                <w:szCs w:val="22"/>
              </w:rPr>
              <w:t>Online</w:t>
            </w:r>
            <w:proofErr w:type="spellEnd"/>
            <w:r>
              <w:rPr>
                <w:sz w:val="22"/>
                <w:szCs w:val="22"/>
              </w:rPr>
              <w:t xml:space="preserve">). </w:t>
            </w:r>
          </w:p>
          <w:p w14:paraId="45176B15" w14:textId="77777777" w:rsidR="004B6294" w:rsidRDefault="00105893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Tereshchenko</w:t>
            </w:r>
            <w:proofErr w:type="spellEnd"/>
            <w:r>
              <w:rPr>
                <w:sz w:val="22"/>
                <w:szCs w:val="22"/>
              </w:rPr>
              <w:t xml:space="preserve"> V., </w:t>
            </w:r>
            <w:proofErr w:type="spellStart"/>
            <w:r>
              <w:rPr>
                <w:sz w:val="22"/>
                <w:szCs w:val="22"/>
              </w:rPr>
              <w:t>Kunichik</w:t>
            </w:r>
            <w:proofErr w:type="spellEnd"/>
            <w:r>
              <w:rPr>
                <w:sz w:val="22"/>
                <w:szCs w:val="22"/>
              </w:rPr>
              <w:t xml:space="preserve"> O. </w:t>
            </w:r>
            <w:proofErr w:type="spellStart"/>
            <w:r>
              <w:rPr>
                <w:sz w:val="22"/>
                <w:szCs w:val="22"/>
              </w:rPr>
              <w:t>Determining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effectiveness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three-dimensional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printing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computer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vision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landmine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detection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i/>
                <w:sz w:val="22"/>
                <w:szCs w:val="22"/>
              </w:rPr>
              <w:t>Eastern-European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Journal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of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Enterprise</w:t>
            </w:r>
            <w:proofErr w:type="spellEnd"/>
            <w:r>
              <w:rPr>
                <w:i/>
                <w:sz w:val="22"/>
                <w:szCs w:val="22"/>
              </w:rPr>
              <w:t xml:space="preserve"> Technologies</w:t>
            </w:r>
            <w:r>
              <w:rPr>
                <w:sz w:val="22"/>
                <w:szCs w:val="22"/>
              </w:rPr>
              <w:t>, </w:t>
            </w:r>
            <w:proofErr w:type="spellStart"/>
            <w:r>
              <w:rPr>
                <w:sz w:val="22"/>
                <w:szCs w:val="22"/>
              </w:rPr>
              <w:t>vol</w:t>
            </w:r>
            <w:proofErr w:type="spellEnd"/>
            <w:r>
              <w:rPr>
                <w:sz w:val="22"/>
                <w:szCs w:val="22"/>
              </w:rPr>
              <w:t xml:space="preserve">. 5, </w:t>
            </w:r>
            <w:proofErr w:type="spellStart"/>
            <w:r>
              <w:rPr>
                <w:sz w:val="22"/>
                <w:szCs w:val="22"/>
              </w:rPr>
              <w:t>no</w:t>
            </w:r>
            <w:proofErr w:type="spellEnd"/>
            <w:r>
              <w:rPr>
                <w:sz w:val="22"/>
                <w:szCs w:val="22"/>
              </w:rPr>
              <w:t>. 1(131), 17–29.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https://doi.org/10.15587/1729-4061.2024.311602</w:t>
            </w:r>
          </w:p>
          <w:p w14:paraId="2E73F0D4" w14:textId="77777777" w:rsidR="004B6294" w:rsidRDefault="00105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Участь у роботі 42 міжнародних та 30 всеукраїнських конференцій. Під науковим керівництвом захищено 2 кандидатських дисертацій та одну доктора філософії, а також 50 магістерських робіт. Керівник 13 наукових тем.</w:t>
            </w:r>
          </w:p>
        </w:tc>
        <w:tc>
          <w:tcPr>
            <w:tcW w:w="2319" w:type="dxa"/>
          </w:tcPr>
          <w:p w14:paraId="30EAB395" w14:textId="77777777" w:rsidR="004B6294" w:rsidRDefault="00105893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 Сертифікат про рівень володіння державною мовою, №464 від 20.12.2023, виданий Національною комісією стандартів державної мови.</w:t>
            </w:r>
          </w:p>
          <w:p w14:paraId="36F8284E" w14:textId="77777777" w:rsidR="004B6294" w:rsidRDefault="004B6294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</w:p>
          <w:p w14:paraId="692F159F" w14:textId="77777777" w:rsidR="004B6294" w:rsidRDefault="00105893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 Сертифікат про участь у постійно діючому семінарі  «Створення стратегії розвитку штучного інтелекту в Україні», результатом якої стало написання колективної монографії «Стратегія розвитку штучного інтелекту в Україні: монографія [За </w:t>
            </w:r>
            <w:proofErr w:type="spellStart"/>
            <w:r>
              <w:rPr>
                <w:sz w:val="22"/>
                <w:szCs w:val="22"/>
              </w:rPr>
              <w:t>заг</w:t>
            </w:r>
            <w:proofErr w:type="spellEnd"/>
            <w:r>
              <w:rPr>
                <w:sz w:val="22"/>
                <w:szCs w:val="22"/>
              </w:rPr>
              <w:t>. ред. А.І. Шевченка]. Київ: ІПШІ, 2023. 305 с.»</w:t>
            </w:r>
          </w:p>
          <w:p w14:paraId="4E5D5412" w14:textId="77777777" w:rsidR="004B6294" w:rsidRDefault="004B6294">
            <w:pPr>
              <w:tabs>
                <w:tab w:val="left" w:pos="2977"/>
              </w:tabs>
              <w:jc w:val="center"/>
              <w:rPr>
                <w:sz w:val="22"/>
                <w:szCs w:val="22"/>
              </w:rPr>
            </w:pPr>
          </w:p>
        </w:tc>
      </w:tr>
      <w:tr w:rsidR="004B6294" w14:paraId="3518F390" w14:textId="77777777">
        <w:trPr>
          <w:cantSplit/>
        </w:trPr>
        <w:tc>
          <w:tcPr>
            <w:tcW w:w="15405" w:type="dxa"/>
            <w:gridSpan w:val="7"/>
            <w:vAlign w:val="center"/>
          </w:tcPr>
          <w:p w14:paraId="591927CE" w14:textId="77777777" w:rsidR="004B6294" w:rsidRDefault="00105893">
            <w:pPr>
              <w:tabs>
                <w:tab w:val="left" w:pos="2977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Члени </w:t>
            </w:r>
            <w:proofErr w:type="spellStart"/>
            <w:r>
              <w:rPr>
                <w:sz w:val="22"/>
                <w:szCs w:val="22"/>
              </w:rPr>
              <w:t>проєктної</w:t>
            </w:r>
            <w:proofErr w:type="spellEnd"/>
            <w:r>
              <w:rPr>
                <w:sz w:val="22"/>
                <w:szCs w:val="22"/>
              </w:rPr>
              <w:t xml:space="preserve"> групи</w:t>
            </w:r>
          </w:p>
        </w:tc>
      </w:tr>
      <w:tr w:rsidR="004B6294" w14:paraId="757A099A" w14:textId="77777777" w:rsidTr="00957124">
        <w:tc>
          <w:tcPr>
            <w:tcW w:w="1797" w:type="dxa"/>
          </w:tcPr>
          <w:p w14:paraId="19449A1B" w14:textId="77777777" w:rsidR="004B6294" w:rsidRDefault="00105893" w:rsidP="0095712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Анісімов Анатолій Васильович</w:t>
            </w:r>
          </w:p>
        </w:tc>
        <w:tc>
          <w:tcPr>
            <w:tcW w:w="1501" w:type="dxa"/>
          </w:tcPr>
          <w:p w14:paraId="77D8B986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Професор кафедри математичної інформатики факультету комп'ютерних наук та кібернетики, професор, заслужений професор КНУ імені Тараса Шевченка, академік НАН України</w:t>
            </w:r>
          </w:p>
        </w:tc>
        <w:tc>
          <w:tcPr>
            <w:tcW w:w="1759" w:type="dxa"/>
          </w:tcPr>
          <w:p w14:paraId="505240F7" w14:textId="77777777" w:rsidR="004B6294" w:rsidRDefault="00105893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Київський державний університет ім. Т. Шевченка (1970, математик, інженер-математик)</w:t>
            </w:r>
          </w:p>
        </w:tc>
        <w:tc>
          <w:tcPr>
            <w:tcW w:w="2268" w:type="dxa"/>
          </w:tcPr>
          <w:p w14:paraId="7E932429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Академік НАНУ, </w:t>
            </w:r>
          </w:p>
          <w:p w14:paraId="6DDF3054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доктор </w:t>
            </w:r>
            <w:proofErr w:type="spellStart"/>
            <w:r>
              <w:rPr>
                <w:sz w:val="22"/>
                <w:szCs w:val="22"/>
              </w:rPr>
              <w:t>фіз</w:t>
            </w:r>
            <w:proofErr w:type="spellEnd"/>
            <w:r>
              <w:rPr>
                <w:sz w:val="22"/>
                <w:szCs w:val="22"/>
              </w:rPr>
              <w:t>.-мат. наук, 122 – комп’ютерні науки (01.01.09 – теоретична кібернетика), «Рекурсивні перетворювачі інформації», ФМ №002396</w:t>
            </w:r>
          </w:p>
          <w:p w14:paraId="264DF509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від 20.07.1984 р.,</w:t>
            </w:r>
          </w:p>
          <w:p w14:paraId="17BE311D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 кафедри математичної інформатики, ПР № 012119 від 22.02.1985 р.</w:t>
            </w:r>
          </w:p>
        </w:tc>
        <w:tc>
          <w:tcPr>
            <w:tcW w:w="851" w:type="dxa"/>
          </w:tcPr>
          <w:p w14:paraId="766EED04" w14:textId="757B596A" w:rsidR="004B6294" w:rsidRDefault="001058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B085A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 xml:space="preserve"> років</w:t>
            </w:r>
          </w:p>
        </w:tc>
        <w:tc>
          <w:tcPr>
            <w:tcW w:w="4910" w:type="dxa"/>
          </w:tcPr>
          <w:p w14:paraId="1887973C" w14:textId="77777777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науковим напрямом «Інформаційні технології» опубліковано понад 293 праць, з яких: понад 260 наукових статей, 17 монографій та навчальних посібників.</w:t>
            </w:r>
          </w:p>
          <w:p w14:paraId="24C1981D" w14:textId="77777777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публікації:</w:t>
            </w:r>
          </w:p>
          <w:p w14:paraId="31F556AB" w14:textId="77777777" w:rsidR="004B6294" w:rsidRDefault="00105893">
            <w:pPr>
              <w:numPr>
                <w:ilvl w:val="0"/>
                <w:numId w:val="5"/>
              </w:numPr>
              <w:spacing w:befor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A.V. </w:t>
            </w:r>
            <w:proofErr w:type="spellStart"/>
            <w:r>
              <w:rPr>
                <w:sz w:val="22"/>
                <w:szCs w:val="22"/>
              </w:rPr>
              <w:t>Anisimov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Group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2060"/>
                <w:sz w:val="22"/>
                <w:szCs w:val="22"/>
              </w:rPr>
              <w:t>Cybernetics</w:t>
            </w:r>
            <w:proofErr w:type="spellEnd"/>
            <w:r>
              <w:rPr>
                <w:color w:val="002060"/>
                <w:sz w:val="22"/>
                <w:szCs w:val="22"/>
              </w:rPr>
              <w:t>, 1971, 7(4), P. 594-601.</w:t>
            </w:r>
          </w:p>
          <w:p w14:paraId="2C0AB890" w14:textId="77777777" w:rsidR="004B6294" w:rsidRDefault="001058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Anisimov</w:t>
            </w:r>
            <w:proofErr w:type="spellEnd"/>
            <w:r>
              <w:rPr>
                <w:sz w:val="22"/>
                <w:szCs w:val="22"/>
              </w:rPr>
              <w:t xml:space="preserve"> A</w:t>
            </w:r>
            <w:r>
              <w:rPr>
                <w:color w:val="333333"/>
                <w:sz w:val="22"/>
                <w:szCs w:val="22"/>
                <w:shd w:val="clear" w:color="auto" w:fill="FCFCFC"/>
              </w:rPr>
              <w:t xml:space="preserve">  </w:t>
            </w:r>
            <w:r>
              <w:rPr>
                <w:sz w:val="22"/>
                <w:szCs w:val="22"/>
              </w:rPr>
              <w:t>“</w:t>
            </w:r>
            <w:proofErr w:type="spellStart"/>
            <w:r>
              <w:rPr>
                <w:sz w:val="22"/>
                <w:szCs w:val="22"/>
              </w:rPr>
              <w:t>Prefix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Encoding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Means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(2,3)-</w:t>
            </w:r>
            <w:proofErr w:type="spellStart"/>
            <w:r>
              <w:rPr>
                <w:sz w:val="22"/>
                <w:szCs w:val="22"/>
              </w:rPr>
              <w:t>Representation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Numbers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  <w:r>
              <w:rPr>
                <w:i/>
                <w:sz w:val="22"/>
                <w:szCs w:val="22"/>
              </w:rPr>
              <w:t xml:space="preserve">IEEE </w:t>
            </w:r>
            <w:proofErr w:type="spellStart"/>
            <w:r>
              <w:rPr>
                <w:sz w:val="22"/>
                <w:szCs w:val="22"/>
              </w:rPr>
              <w:t>Transactions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Theory</w:t>
            </w:r>
            <w:proofErr w:type="spellEnd"/>
            <w:r>
              <w:rPr>
                <w:sz w:val="22"/>
                <w:szCs w:val="22"/>
              </w:rPr>
              <w:t xml:space="preserve">. – 2013. – </w:t>
            </w:r>
            <w:proofErr w:type="spellStart"/>
            <w:r>
              <w:rPr>
                <w:sz w:val="22"/>
                <w:szCs w:val="22"/>
              </w:rPr>
              <w:t>vol</w:t>
            </w:r>
            <w:proofErr w:type="spellEnd"/>
            <w:r>
              <w:rPr>
                <w:sz w:val="22"/>
                <w:szCs w:val="22"/>
              </w:rPr>
              <w:t>. 59. – №4. – P. 2359-2374.</w:t>
            </w:r>
          </w:p>
          <w:p w14:paraId="32572901" w14:textId="77777777" w:rsidR="004B6294" w:rsidRDefault="001058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Anisimov</w:t>
            </w:r>
            <w:proofErr w:type="spellEnd"/>
            <w:r>
              <w:rPr>
                <w:sz w:val="22"/>
                <w:szCs w:val="22"/>
              </w:rPr>
              <w:t xml:space="preserve"> A., </w:t>
            </w:r>
            <w:proofErr w:type="spellStart"/>
            <w:r>
              <w:rPr>
                <w:sz w:val="22"/>
                <w:szCs w:val="22"/>
              </w:rPr>
              <w:t>Derevianchenko</w:t>
            </w:r>
            <w:proofErr w:type="spellEnd"/>
            <w:r>
              <w:rPr>
                <w:sz w:val="22"/>
                <w:szCs w:val="22"/>
              </w:rPr>
              <w:t xml:space="preserve"> A., </w:t>
            </w:r>
            <w:proofErr w:type="spellStart"/>
            <w:r>
              <w:rPr>
                <w:sz w:val="22"/>
                <w:szCs w:val="22"/>
              </w:rPr>
              <w:t>Kuliabko</w:t>
            </w:r>
            <w:proofErr w:type="spellEnd"/>
            <w:r>
              <w:rPr>
                <w:sz w:val="22"/>
                <w:szCs w:val="22"/>
              </w:rPr>
              <w:t xml:space="preserve"> P.,  </w:t>
            </w:r>
            <w:proofErr w:type="spellStart"/>
            <w:r>
              <w:rPr>
                <w:sz w:val="22"/>
                <w:szCs w:val="22"/>
              </w:rPr>
              <w:t>Fedorus</w:t>
            </w:r>
            <w:proofErr w:type="spellEnd"/>
            <w:r>
              <w:rPr>
                <w:sz w:val="22"/>
                <w:szCs w:val="22"/>
              </w:rPr>
              <w:t xml:space="preserve"> O.</w:t>
            </w:r>
            <w:r>
              <w:rPr>
                <w:color w:val="333333"/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Programming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System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PARCS.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Journal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of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Computer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and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CFCFC"/>
              </w:rPr>
              <w:t>Communications</w:t>
            </w:r>
            <w:proofErr w:type="spellEnd"/>
            <w:r>
              <w:rPr>
                <w:sz w:val="22"/>
                <w:szCs w:val="22"/>
                <w:shd w:val="clear" w:color="auto" w:fill="FCFCFC"/>
              </w:rPr>
              <w:t xml:space="preserve">. </w:t>
            </w:r>
            <w:r>
              <w:rPr>
                <w:sz w:val="22"/>
                <w:szCs w:val="22"/>
              </w:rPr>
              <w:t>2017.</w:t>
            </w:r>
            <w:r>
              <w:rPr>
                <w:sz w:val="22"/>
                <w:szCs w:val="22"/>
                <w:shd w:val="clear" w:color="auto" w:fill="FCFCFC"/>
              </w:rPr>
              <w:t xml:space="preserve">  № 5.  Р. 129-139.</w:t>
            </w:r>
          </w:p>
          <w:p w14:paraId="54CCEA26" w14:textId="77777777" w:rsidR="004B6294" w:rsidRDefault="001058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Anisimov</w:t>
            </w:r>
            <w:proofErr w:type="spellEnd"/>
            <w:r>
              <w:rPr>
                <w:sz w:val="22"/>
                <w:szCs w:val="22"/>
              </w:rPr>
              <w:t xml:space="preserve"> A., </w:t>
            </w:r>
            <w:proofErr w:type="spellStart"/>
            <w:r>
              <w:rPr>
                <w:sz w:val="22"/>
                <w:szCs w:val="22"/>
              </w:rPr>
              <w:t>Zavadskyi</w:t>
            </w:r>
            <w:proofErr w:type="spellEnd"/>
            <w:r>
              <w:rPr>
                <w:sz w:val="22"/>
                <w:szCs w:val="22"/>
              </w:rPr>
              <w:t xml:space="preserve"> I. </w:t>
            </w:r>
            <w:proofErr w:type="spellStart"/>
            <w:r>
              <w:rPr>
                <w:sz w:val="22"/>
                <w:szCs w:val="22"/>
              </w:rPr>
              <w:t>Variable-length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Prefix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Codes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Multiple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Delimiters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i/>
                <w:sz w:val="22"/>
                <w:szCs w:val="22"/>
              </w:rPr>
              <w:t xml:space="preserve">IEEE </w:t>
            </w:r>
            <w:proofErr w:type="spellStart"/>
            <w:r>
              <w:rPr>
                <w:i/>
                <w:sz w:val="22"/>
                <w:szCs w:val="22"/>
              </w:rPr>
              <w:t>Transactions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Information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Theory</w:t>
            </w:r>
            <w:proofErr w:type="spellEnd"/>
            <w:r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Vol</w:t>
            </w:r>
            <w:proofErr w:type="spellEnd"/>
            <w:r>
              <w:rPr>
                <w:sz w:val="22"/>
                <w:szCs w:val="22"/>
              </w:rPr>
              <w:t>. 63, № 5. 2017, P. 2880-2895.</w:t>
            </w:r>
          </w:p>
          <w:p w14:paraId="543F8507" w14:textId="77777777" w:rsidR="004B6294" w:rsidRDefault="001058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Anisimov</w:t>
            </w:r>
            <w:proofErr w:type="spellEnd"/>
            <w:r>
              <w:rPr>
                <w:sz w:val="22"/>
                <w:szCs w:val="22"/>
              </w:rPr>
              <w:t xml:space="preserve"> A.V. </w:t>
            </w:r>
            <w:proofErr w:type="spellStart"/>
            <w:r>
              <w:rPr>
                <w:sz w:val="22"/>
                <w:szCs w:val="22"/>
              </w:rPr>
              <w:t>Generating</w:t>
            </w:r>
            <w:proofErr w:type="spellEnd"/>
            <w:r>
              <w:rPr>
                <w:sz w:val="22"/>
                <w:szCs w:val="22"/>
              </w:rPr>
              <w:t xml:space="preserve"> (2.3)-</w:t>
            </w:r>
            <w:proofErr w:type="spellStart"/>
            <w:r>
              <w:rPr>
                <w:sz w:val="22"/>
                <w:szCs w:val="22"/>
              </w:rPr>
              <w:t>codes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2E2E2E"/>
                <w:sz w:val="22"/>
                <w:szCs w:val="22"/>
              </w:rPr>
              <w:t>Cybernetics</w:t>
            </w:r>
            <w:proofErr w:type="spellEnd"/>
            <w:r>
              <w:rPr>
                <w:color w:val="2E2E2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E2E2E"/>
                <w:sz w:val="22"/>
                <w:szCs w:val="22"/>
              </w:rPr>
              <w:t>and</w:t>
            </w:r>
            <w:proofErr w:type="spellEnd"/>
            <w:r>
              <w:rPr>
                <w:color w:val="2E2E2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E2E2E"/>
                <w:sz w:val="22"/>
                <w:szCs w:val="22"/>
              </w:rPr>
              <w:t>Systems</w:t>
            </w:r>
            <w:proofErr w:type="spellEnd"/>
            <w:r>
              <w:rPr>
                <w:color w:val="2E2E2E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2E2E2E"/>
                <w:sz w:val="22"/>
                <w:szCs w:val="22"/>
              </w:rPr>
              <w:t>Analysis</w:t>
            </w:r>
            <w:proofErr w:type="spellEnd"/>
            <w:r>
              <w:rPr>
                <w:color w:val="2E2E2E"/>
                <w:sz w:val="22"/>
                <w:szCs w:val="22"/>
              </w:rPr>
              <w:t>. 2020. 56(6).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E2E2E"/>
                <w:sz w:val="22"/>
                <w:szCs w:val="22"/>
              </w:rPr>
              <w:t>Р. 12</w:t>
            </w:r>
            <w:r>
              <w:rPr>
                <w:sz w:val="22"/>
                <w:szCs w:val="22"/>
              </w:rPr>
              <w:t>–</w:t>
            </w:r>
            <w:r>
              <w:rPr>
                <w:color w:val="2E2E2E"/>
                <w:sz w:val="22"/>
                <w:szCs w:val="22"/>
              </w:rPr>
              <w:t>18.</w:t>
            </w:r>
          </w:p>
          <w:p w14:paraId="23DF337D" w14:textId="77777777" w:rsidR="004B6294" w:rsidRDefault="00105893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color w:val="252525"/>
                <w:sz w:val="22"/>
                <w:szCs w:val="22"/>
              </w:rPr>
              <w:t>Анісімов А. В.</w:t>
            </w:r>
            <w:r>
              <w:rPr>
                <w:sz w:val="22"/>
                <w:szCs w:val="22"/>
              </w:rPr>
              <w:t xml:space="preserve"> Вступ до криптографії з відкритими ключами. К.: ВПЦ "Київський університет". 2024. 167 с.</w:t>
            </w:r>
          </w:p>
          <w:p w14:paraId="44C70300" w14:textId="77777777" w:rsidR="004B6294" w:rsidRDefault="00105893">
            <w:pPr>
              <w:numPr>
                <w:ilvl w:val="0"/>
                <w:numId w:val="5"/>
              </w:numPr>
              <w:spacing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Анісімов А.В. Цифрова автентифікація «свій-чужий», Кібернетика та системний аналіз, 2024, №3, C. 3-14.</w:t>
            </w:r>
          </w:p>
          <w:p w14:paraId="21CAE082" w14:textId="77777777" w:rsidR="004B6294" w:rsidRDefault="00105893">
            <w:pPr>
              <w:ind w:left="40" w:firstLine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Під науковим керівництвом захищено 7 докторських, 39 кандидатських дисертацій та більше 40 магістерських робіт.</w:t>
            </w:r>
          </w:p>
          <w:p w14:paraId="7F1395F8" w14:textId="77777777" w:rsidR="004B6294" w:rsidRDefault="00105893">
            <w:pPr>
              <w:ind w:firstLine="28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Керівник наукової школи «математична інформатика» (атестовано науково-експертною радою КНУ імені Тараса Шевченка 23 травня 2024 р., протокол № 4).</w:t>
            </w:r>
          </w:p>
          <w:p w14:paraId="2D6D3485" w14:textId="77777777" w:rsidR="004B6294" w:rsidRDefault="00105893">
            <w:pPr>
              <w:shd w:val="clear" w:color="auto" w:fill="FFFFFF"/>
              <w:ind w:firstLine="400"/>
              <w:jc w:val="both"/>
              <w:rPr>
                <w:color w:val="00000A"/>
                <w:sz w:val="22"/>
                <w:szCs w:val="22"/>
              </w:rPr>
            </w:pPr>
            <w:r>
              <w:rPr>
                <w:color w:val="00000A"/>
                <w:sz w:val="22"/>
                <w:szCs w:val="22"/>
              </w:rPr>
              <w:t>Постійний член програмного комітету міжнародних науково-практичних конференцій.</w:t>
            </w:r>
          </w:p>
          <w:p w14:paraId="51849BAC" w14:textId="77777777" w:rsidR="004B6294" w:rsidRDefault="00105893">
            <w:pPr>
              <w:ind w:right="5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 бюро відділення інформатики НАНУ; Голова спецради по захисту дисертацій факультету комп’ютерних наук та кібернетики КНУ Д.26.001.09, член спецради Д.26.194.02 Інституту кібернетики; член редколегій наукових журналів: «Кібернетика та системний аналіз», «Проблеми програмування», «Кібернетика і обчислювальна техніка», «Збірник наукових праць Військового інституту КНУ імені Тараса Шевченка», «Вісник Київського національного університету імені Тараса Шевченка. Фізико-математичні науки»; Голова підкомітету ПК 27 «Методи та засоби безпеки в інформаційних технологіях» Технічного комітету ТК 20 «Інформаційні технології» Держспоживстандарту України; експерт від України міжнародної організації із стандартів ISO (підкомітет 27); член світового наукового товариства IEEE з 2010 р.</w:t>
            </w:r>
          </w:p>
        </w:tc>
        <w:tc>
          <w:tcPr>
            <w:tcW w:w="2319" w:type="dxa"/>
          </w:tcPr>
          <w:p w14:paraId="6754E8A7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Участь у міжнародних конференціях</w:t>
            </w:r>
          </w:p>
          <w:p w14:paraId="3F6E4056" w14:textId="77777777" w:rsidR="004B6294" w:rsidRDefault="004B6294">
            <w:pPr>
              <w:rPr>
                <w:sz w:val="22"/>
                <w:szCs w:val="22"/>
              </w:rPr>
            </w:pPr>
          </w:p>
          <w:p w14:paraId="03A6EBC7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Участь у виконанні міжнародних проектів</w:t>
            </w:r>
          </w:p>
          <w:p w14:paraId="35AFDE2D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CPEA-2010/10117 та  CPEA-16/10003 (2017-2022), NTNU, </w:t>
            </w:r>
            <w:proofErr w:type="spellStart"/>
            <w:r>
              <w:rPr>
                <w:sz w:val="22"/>
                <w:szCs w:val="22"/>
              </w:rPr>
              <w:t>Trondheim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Norway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36EB369F" w14:textId="77777777" w:rsidR="004B6294" w:rsidRDefault="004B6294">
            <w:pPr>
              <w:rPr>
                <w:sz w:val="22"/>
                <w:szCs w:val="22"/>
              </w:rPr>
            </w:pPr>
          </w:p>
          <w:p w14:paraId="789B362B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Голова ради по захисту дисертацій на факультеті комп’ютерних наук та кібернетики.</w:t>
            </w:r>
          </w:p>
        </w:tc>
      </w:tr>
      <w:tr w:rsidR="004B6294" w14:paraId="09EF4B25" w14:textId="77777777" w:rsidTr="00957124">
        <w:tc>
          <w:tcPr>
            <w:tcW w:w="1797" w:type="dxa"/>
          </w:tcPr>
          <w:p w14:paraId="65CF4E0E" w14:textId="77777777" w:rsidR="004B6294" w:rsidRDefault="00105893" w:rsidP="00957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Нікітченко Микола Степанович</w:t>
            </w:r>
          </w:p>
        </w:tc>
        <w:tc>
          <w:tcPr>
            <w:tcW w:w="1501" w:type="dxa"/>
          </w:tcPr>
          <w:p w14:paraId="5CF26BB1" w14:textId="77777777" w:rsidR="004B6294" w:rsidRDefault="00105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</w:t>
            </w:r>
            <w:r>
              <w:rPr>
                <w:color w:val="000000"/>
                <w:sz w:val="22"/>
                <w:szCs w:val="22"/>
              </w:rPr>
              <w:t xml:space="preserve"> кафедри теорії та технології програмування факультету комп’ютерних наук та кібернетики, професор</w:t>
            </w:r>
          </w:p>
        </w:tc>
        <w:tc>
          <w:tcPr>
            <w:tcW w:w="1759" w:type="dxa"/>
          </w:tcPr>
          <w:p w14:paraId="5B1A41C3" w14:textId="77777777" w:rsidR="004B6294" w:rsidRDefault="00105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right="-19" w:hanging="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Київський ордена Леніна державний університет імені Т.Г. Шевченка, 1973, Спеціальність: математика, кваліфікація: теоретична кібернетика, диплом з відзнакою №786357</w:t>
            </w:r>
          </w:p>
        </w:tc>
        <w:tc>
          <w:tcPr>
            <w:tcW w:w="2268" w:type="dxa"/>
          </w:tcPr>
          <w:p w14:paraId="1959B53A" w14:textId="77777777" w:rsidR="004B6294" w:rsidRDefault="00105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Доктор фізико-математичних наук, 122 – комп’ютерні науки (01.05.03 — математичне та програмне забезпечення обчислювальних машин i систем), “Теорія інтегрованих композиційно-номінативних моделей програм”, (ДД №002060 від 12.12.2001р.), вчене </w:t>
            </w:r>
            <w:r>
              <w:rPr>
                <w:color w:val="000000"/>
                <w:sz w:val="22"/>
                <w:szCs w:val="22"/>
              </w:rPr>
              <w:lastRenderedPageBreak/>
              <w:t>звання: професор кафедри теорії та технології програмування (ПР №002855 від 17.02.2005р.)</w:t>
            </w:r>
          </w:p>
        </w:tc>
        <w:tc>
          <w:tcPr>
            <w:tcW w:w="851" w:type="dxa"/>
          </w:tcPr>
          <w:p w14:paraId="218A2E51" w14:textId="0CC2576E" w:rsidR="004B6294" w:rsidRPr="00957124" w:rsidRDefault="00957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lastRenderedPageBreak/>
              <w:t>52</w:t>
            </w:r>
            <w:r w:rsidR="00105893">
              <w:rPr>
                <w:color w:val="000000"/>
                <w:sz w:val="22"/>
                <w:szCs w:val="22"/>
              </w:rPr>
              <w:t xml:space="preserve"> рок</w:t>
            </w:r>
            <w:r>
              <w:rPr>
                <w:color w:val="000000"/>
                <w:sz w:val="22"/>
                <w:szCs w:val="22"/>
                <w:lang w:val="uk-UA"/>
              </w:rPr>
              <w:t>и</w:t>
            </w:r>
          </w:p>
        </w:tc>
        <w:tc>
          <w:tcPr>
            <w:tcW w:w="4910" w:type="dxa"/>
          </w:tcPr>
          <w:p w14:paraId="4D1F8E66" w14:textId="77777777" w:rsidR="004B6294" w:rsidRDefault="00105893">
            <w:pPr>
              <w:widowControl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науковим напрямом «Інформаційні технології» опубліковано понад 200 праць, з яких: 3 монографії, 8 навчальних посібників, 2 підручника з грифом МОН України.</w:t>
            </w:r>
          </w:p>
          <w:p w14:paraId="4EA6C901" w14:textId="77777777" w:rsidR="004B6294" w:rsidRDefault="00105893">
            <w:pPr>
              <w:widowControl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публікації:</w:t>
            </w:r>
          </w:p>
          <w:p w14:paraId="6F79FF0E" w14:textId="77777777" w:rsidR="004B6294" w:rsidRDefault="00105893">
            <w:pPr>
              <w:widowControl/>
              <w:spacing w:after="120"/>
              <w:ind w:left="141"/>
              <w:jc w:val="both"/>
              <w:rPr>
                <w:color w:val="0D0D0D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 </w:t>
            </w:r>
            <w:r>
              <w:rPr>
                <w:sz w:val="22"/>
                <w:szCs w:val="22"/>
              </w:rPr>
              <w:tab/>
              <w:t>Нікітченко М.С. Теорія програмування: підручник,</w:t>
            </w:r>
            <w:hyperlink r:id="rId10">
              <w:r>
                <w:rPr>
                  <w:sz w:val="22"/>
                  <w:szCs w:val="22"/>
                </w:rPr>
                <w:t xml:space="preserve"> </w:t>
              </w:r>
            </w:hyperlink>
            <w:hyperlink r:id="rId11">
              <w:r>
                <w:rPr>
                  <w:color w:val="0D0D0D"/>
                  <w:sz w:val="22"/>
                  <w:szCs w:val="22"/>
                </w:rPr>
                <w:t xml:space="preserve">М-во освіти і науки України, Київ. </w:t>
              </w:r>
              <w:proofErr w:type="spellStart"/>
              <w:r>
                <w:rPr>
                  <w:color w:val="0D0D0D"/>
                  <w:sz w:val="22"/>
                  <w:szCs w:val="22"/>
                </w:rPr>
                <w:t>нац</w:t>
              </w:r>
              <w:proofErr w:type="spellEnd"/>
              <w:r>
                <w:rPr>
                  <w:color w:val="0D0D0D"/>
                  <w:sz w:val="22"/>
                  <w:szCs w:val="22"/>
                </w:rPr>
                <w:t>. ун-т ім. Тараса Шевченка. – Київ: Київський університет, 2020. – 269 с. – ISBN 978-966-933-099-4</w:t>
              </w:r>
            </w:hyperlink>
          </w:p>
          <w:p w14:paraId="363AB82B" w14:textId="77777777" w:rsidR="004B6294" w:rsidRDefault="00105893">
            <w:pPr>
              <w:widowControl/>
              <w:spacing w:after="120"/>
              <w:ind w:lef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  </w:t>
            </w:r>
            <w:r>
              <w:rPr>
                <w:sz w:val="22"/>
                <w:szCs w:val="22"/>
              </w:rPr>
              <w:tab/>
            </w:r>
            <w:proofErr w:type="spellStart"/>
            <w:r>
              <w:rPr>
                <w:sz w:val="22"/>
                <w:szCs w:val="22"/>
              </w:rPr>
              <w:t>Formal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development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: a </w:t>
            </w:r>
            <w:proofErr w:type="spellStart"/>
            <w:r>
              <w:rPr>
                <w:sz w:val="22"/>
                <w:szCs w:val="22"/>
              </w:rPr>
              <w:t>textbook</w:t>
            </w:r>
            <w:proofErr w:type="spellEnd"/>
            <w:r>
              <w:rPr>
                <w:sz w:val="22"/>
                <w:szCs w:val="22"/>
              </w:rPr>
              <w:t xml:space="preserve"> / A. </w:t>
            </w:r>
            <w:proofErr w:type="spellStart"/>
            <w:r>
              <w:rPr>
                <w:sz w:val="22"/>
                <w:szCs w:val="22"/>
              </w:rPr>
              <w:t>Yu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Doroshenko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Ie</w:t>
            </w:r>
            <w:proofErr w:type="spellEnd"/>
            <w:r>
              <w:rPr>
                <w:sz w:val="22"/>
                <w:szCs w:val="22"/>
              </w:rPr>
              <w:t xml:space="preserve">. V. </w:t>
            </w:r>
            <w:proofErr w:type="spellStart"/>
            <w:r>
              <w:rPr>
                <w:sz w:val="22"/>
                <w:szCs w:val="22"/>
              </w:rPr>
              <w:t>Ivanov</w:t>
            </w:r>
            <w:proofErr w:type="spellEnd"/>
            <w:r>
              <w:rPr>
                <w:sz w:val="22"/>
                <w:szCs w:val="22"/>
              </w:rPr>
              <w:t xml:space="preserve">, M. S. </w:t>
            </w:r>
            <w:proofErr w:type="spellStart"/>
            <w:r>
              <w:rPr>
                <w:sz w:val="22"/>
                <w:szCs w:val="22"/>
              </w:rPr>
              <w:t>Nikitchenko</w:t>
            </w:r>
            <w:proofErr w:type="spellEnd"/>
            <w:r>
              <w:rPr>
                <w:sz w:val="22"/>
                <w:szCs w:val="22"/>
              </w:rPr>
              <w:t xml:space="preserve">, O. A. </w:t>
            </w:r>
            <w:proofErr w:type="spellStart"/>
            <w:r>
              <w:rPr>
                <w:sz w:val="22"/>
                <w:szCs w:val="22"/>
              </w:rPr>
              <w:t>Yatsenko</w:t>
            </w:r>
            <w:proofErr w:type="spellEnd"/>
            <w:r>
              <w:rPr>
                <w:sz w:val="22"/>
                <w:szCs w:val="22"/>
              </w:rPr>
              <w:t xml:space="preserve">, K. A. </w:t>
            </w:r>
            <w:proofErr w:type="spellStart"/>
            <w:r>
              <w:rPr>
                <w:sz w:val="22"/>
                <w:szCs w:val="22"/>
              </w:rPr>
              <w:t>Zhereb</w:t>
            </w:r>
            <w:proofErr w:type="spellEnd"/>
            <w:r>
              <w:rPr>
                <w:sz w:val="22"/>
                <w:szCs w:val="22"/>
              </w:rPr>
              <w:t xml:space="preserve">. – </w:t>
            </w:r>
            <w:proofErr w:type="spellStart"/>
            <w:r>
              <w:rPr>
                <w:sz w:val="22"/>
                <w:szCs w:val="22"/>
              </w:rPr>
              <w:t>Kyiv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lastRenderedPageBreak/>
              <w:t>Publishing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house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Taras </w:t>
            </w:r>
            <w:proofErr w:type="spellStart"/>
            <w:r>
              <w:rPr>
                <w:sz w:val="22"/>
                <w:szCs w:val="22"/>
              </w:rPr>
              <w:t>Shevchenko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National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University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Kyiv</w:t>
            </w:r>
            <w:proofErr w:type="spellEnd"/>
            <w:r>
              <w:rPr>
                <w:sz w:val="22"/>
                <w:szCs w:val="22"/>
              </w:rPr>
              <w:t>, 2021.</w:t>
            </w:r>
          </w:p>
          <w:p w14:paraId="05B81BAC" w14:textId="77777777" w:rsidR="004B6294" w:rsidRDefault="00105893">
            <w:pPr>
              <w:widowControl/>
              <w:spacing w:after="120"/>
              <w:ind w:lef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Nikitchenko</w:t>
            </w:r>
            <w:proofErr w:type="spellEnd"/>
            <w:r>
              <w:rPr>
                <w:sz w:val="22"/>
                <w:szCs w:val="22"/>
              </w:rPr>
              <w:t xml:space="preserve">, M. </w:t>
            </w:r>
            <w:proofErr w:type="spellStart"/>
            <w:r>
              <w:rPr>
                <w:sz w:val="22"/>
                <w:szCs w:val="22"/>
              </w:rPr>
              <w:t>Composition-Nominative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Models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Program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Development</w:t>
            </w:r>
            <w:proofErr w:type="spellEnd"/>
            <w:r>
              <w:rPr>
                <w:sz w:val="22"/>
                <w:szCs w:val="22"/>
              </w:rPr>
              <w:t>. SN COMPUT. SCI. 3, 507 (2022).</w:t>
            </w:r>
          </w:p>
          <w:p w14:paraId="030A44FE" w14:textId="77777777" w:rsidR="004B6294" w:rsidRDefault="00105893">
            <w:pPr>
              <w:widowControl/>
              <w:spacing w:after="120"/>
              <w:ind w:left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https://doi.org/10.1007/s42979-022-01335-2.</w:t>
            </w:r>
          </w:p>
          <w:p w14:paraId="3C057DE5" w14:textId="77777777" w:rsidR="004B6294" w:rsidRDefault="00105893">
            <w:pPr>
              <w:widowControl/>
              <w:spacing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Участь  в організації понад 20 міжнародних  та 17 всеукраїнських конференцій. Під науковим керівництвом захищено 1 докторську, 7 кандидатських, 1 доктора філософії та 30 магістерських робіт. Виконавець наукових тем.</w:t>
            </w:r>
          </w:p>
        </w:tc>
        <w:tc>
          <w:tcPr>
            <w:tcW w:w="2319" w:type="dxa"/>
          </w:tcPr>
          <w:p w14:paraId="39BB87D2" w14:textId="77777777" w:rsidR="004B6294" w:rsidRDefault="00105893">
            <w:pPr>
              <w:tabs>
                <w:tab w:val="left" w:pos="2977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Національний університет «Києво-Могилянська академія»,</w:t>
            </w:r>
          </w:p>
          <w:p w14:paraId="6A5654A9" w14:textId="77777777" w:rsidR="004B6294" w:rsidRDefault="00105893">
            <w:pPr>
              <w:tabs>
                <w:tab w:val="left" w:pos="2977"/>
              </w:tabs>
              <w:spacing w:after="120"/>
              <w:jc w:val="both"/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Підвищення кваліфікації (стажування)  з 30 листопада 2023 року по 29 січня 2024 року, відповідно до наказу № </w:t>
            </w:r>
            <w:r>
              <w:rPr>
                <w:color w:val="222222"/>
                <w:sz w:val="22"/>
                <w:szCs w:val="22"/>
              </w:rPr>
              <w:t xml:space="preserve">997-32 </w:t>
            </w:r>
            <w:r>
              <w:rPr>
                <w:sz w:val="22"/>
                <w:szCs w:val="22"/>
              </w:rPr>
              <w:t>від  14 грудня 2023 року</w:t>
            </w:r>
          </w:p>
          <w:p w14:paraId="0CFABB47" w14:textId="77777777" w:rsidR="004B6294" w:rsidRDefault="00105893">
            <w:pPr>
              <w:tabs>
                <w:tab w:val="left" w:pos="2977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Сертифікат про проходження </w:t>
            </w:r>
            <w:r>
              <w:rPr>
                <w:sz w:val="22"/>
                <w:szCs w:val="22"/>
              </w:rPr>
              <w:lastRenderedPageBreak/>
              <w:t xml:space="preserve">стажування (180 годин, 6 кредитів </w:t>
            </w:r>
            <w:r>
              <w:rPr>
                <w:color w:val="222222"/>
                <w:sz w:val="22"/>
                <w:szCs w:val="22"/>
              </w:rPr>
              <w:t>ЄКТС)</w:t>
            </w:r>
            <w:r>
              <w:rPr>
                <w:sz w:val="22"/>
                <w:szCs w:val="22"/>
              </w:rPr>
              <w:t>, виданий  факультетом інформатики Національного університету "Києво-Могилянська академія".</w:t>
            </w:r>
          </w:p>
        </w:tc>
      </w:tr>
      <w:tr w:rsidR="004B6294" w14:paraId="2C096F27" w14:textId="77777777" w:rsidTr="00957124">
        <w:tc>
          <w:tcPr>
            <w:tcW w:w="1797" w:type="dxa"/>
          </w:tcPr>
          <w:p w14:paraId="3C226E55" w14:textId="77777777" w:rsidR="004B6294" w:rsidRDefault="00105893" w:rsidP="0095712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Крак</w:t>
            </w:r>
            <w:proofErr w:type="spellEnd"/>
          </w:p>
          <w:p w14:paraId="0FEF8CF2" w14:textId="77777777" w:rsidR="004B6294" w:rsidRDefault="00105893" w:rsidP="0095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Юрій</w:t>
            </w:r>
          </w:p>
          <w:p w14:paraId="73FEE020" w14:textId="77777777" w:rsidR="004B6294" w:rsidRDefault="00105893" w:rsidP="00957124">
            <w:pPr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Васильович</w:t>
            </w:r>
          </w:p>
        </w:tc>
        <w:tc>
          <w:tcPr>
            <w:tcW w:w="1501" w:type="dxa"/>
          </w:tcPr>
          <w:p w14:paraId="13E91F05" w14:textId="77777777" w:rsidR="004B6294" w:rsidRDefault="00105893">
            <w:pPr>
              <w:ind w:left="6" w:right="-20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Завідувач кафедри теоретичної кібернетики факультету комп’ютерних наук та кібернетики, професор </w:t>
            </w:r>
          </w:p>
        </w:tc>
        <w:tc>
          <w:tcPr>
            <w:tcW w:w="1759" w:type="dxa"/>
          </w:tcPr>
          <w:p w14:paraId="7157ABCD" w14:textId="77777777" w:rsidR="004B6294" w:rsidRDefault="00105893">
            <w:pPr>
              <w:ind w:left="6" w:right="-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Київський державний </w:t>
            </w:r>
          </w:p>
          <w:p w14:paraId="4B66BF06" w14:textId="77777777" w:rsidR="004B6294" w:rsidRDefault="00105893">
            <w:pPr>
              <w:ind w:left="28" w:right="2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університет ім. Т. Шевченка (1980, прикладна математика, математик)</w:t>
            </w:r>
          </w:p>
        </w:tc>
        <w:tc>
          <w:tcPr>
            <w:tcW w:w="2268" w:type="dxa"/>
          </w:tcPr>
          <w:p w14:paraId="3FBB2438" w14:textId="77777777" w:rsidR="004B6294" w:rsidRDefault="00105893">
            <w:pPr>
              <w:ind w:left="6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Чл</w:t>
            </w:r>
            <w:proofErr w:type="spellEnd"/>
            <w:r>
              <w:rPr>
                <w:sz w:val="22"/>
                <w:szCs w:val="22"/>
              </w:rPr>
              <w:t>.-</w:t>
            </w:r>
            <w:proofErr w:type="spellStart"/>
            <w:r>
              <w:rPr>
                <w:sz w:val="22"/>
                <w:szCs w:val="22"/>
              </w:rPr>
              <w:t>кор</w:t>
            </w:r>
            <w:proofErr w:type="spellEnd"/>
            <w:r>
              <w:rPr>
                <w:sz w:val="22"/>
                <w:szCs w:val="22"/>
              </w:rPr>
              <w:t xml:space="preserve">. НАНУ, д. ф.-м. н., 124 – системний аналіз </w:t>
            </w:r>
          </w:p>
          <w:p w14:paraId="0969466C" w14:textId="77777777" w:rsidR="004B6294" w:rsidRDefault="00105893">
            <w:pPr>
              <w:tabs>
                <w:tab w:val="left" w:pos="297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(01.05.04 – системний аналіз і теорія прийняття рішень), «Розробка оптимізаційних методів дослідження складних </w:t>
            </w:r>
            <w:proofErr w:type="spellStart"/>
            <w:r>
              <w:rPr>
                <w:sz w:val="22"/>
                <w:szCs w:val="22"/>
              </w:rPr>
              <w:t>маніпуляційних</w:t>
            </w:r>
            <w:proofErr w:type="spellEnd"/>
            <w:r>
              <w:rPr>
                <w:sz w:val="22"/>
                <w:szCs w:val="22"/>
              </w:rPr>
              <w:t xml:space="preserve"> систем», </w:t>
            </w:r>
          </w:p>
          <w:p w14:paraId="26BF5B0D" w14:textId="77777777" w:rsidR="004B6294" w:rsidRDefault="00105893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ДД № 000986 від 12.01.2000р.,</w:t>
            </w:r>
          </w:p>
          <w:p w14:paraId="1614D5F2" w14:textId="77777777" w:rsidR="004B6294" w:rsidRDefault="00105893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професор кафедри моделювання складних систем,</w:t>
            </w:r>
          </w:p>
          <w:p w14:paraId="38605EAF" w14:textId="77777777" w:rsidR="004B6294" w:rsidRDefault="00105893">
            <w:pPr>
              <w:ind w:left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диплом ПР № 001184, 26.02.2002р.</w:t>
            </w:r>
          </w:p>
          <w:p w14:paraId="641D3B22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 наказом МОН № 1151 від 06.11.2015р. – доктор наук з інформаційних технологій зі спеціальності «Системний аналіз»)</w:t>
            </w:r>
          </w:p>
        </w:tc>
        <w:tc>
          <w:tcPr>
            <w:tcW w:w="851" w:type="dxa"/>
          </w:tcPr>
          <w:p w14:paraId="50728634" w14:textId="4C17727F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B085A">
              <w:rPr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</w:rPr>
              <w:t xml:space="preserve"> років</w:t>
            </w:r>
          </w:p>
          <w:p w14:paraId="54936696" w14:textId="77777777" w:rsidR="004B6294" w:rsidRDefault="004B6294">
            <w:pPr>
              <w:rPr>
                <w:sz w:val="22"/>
                <w:szCs w:val="22"/>
              </w:rPr>
            </w:pPr>
          </w:p>
          <w:p w14:paraId="35D35F56" w14:textId="77777777" w:rsidR="004B6294" w:rsidRDefault="004B6294">
            <w:pPr>
              <w:rPr>
                <w:sz w:val="22"/>
                <w:szCs w:val="22"/>
              </w:rPr>
            </w:pPr>
          </w:p>
          <w:p w14:paraId="08FD2DBA" w14:textId="77777777" w:rsidR="004B6294" w:rsidRDefault="004B6294">
            <w:pPr>
              <w:jc w:val="center"/>
              <w:rPr>
                <w:sz w:val="22"/>
                <w:szCs w:val="22"/>
              </w:rPr>
            </w:pPr>
          </w:p>
          <w:p w14:paraId="73CFF6FC" w14:textId="77777777" w:rsidR="004B6294" w:rsidRDefault="004B62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10" w:type="dxa"/>
          </w:tcPr>
          <w:p w14:paraId="0C430727" w14:textId="77777777" w:rsidR="004B6294" w:rsidRDefault="00105893">
            <w:pPr>
              <w:tabs>
                <w:tab w:val="left" w:pos="284"/>
                <w:tab w:val="left" w:pos="2977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науковим напрямом «Інформаційні технології» опубліковано понад 700 праць, з яких: 20 монографії, 10 навчальних посібників.</w:t>
            </w:r>
          </w:p>
          <w:p w14:paraId="02762256" w14:textId="77777777" w:rsidR="004B6294" w:rsidRDefault="00105893">
            <w:pPr>
              <w:tabs>
                <w:tab w:val="left" w:pos="284"/>
                <w:tab w:val="left" w:pos="2977"/>
              </w:tabs>
              <w:ind w:right="-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Основні публікації:</w:t>
            </w:r>
          </w:p>
          <w:p w14:paraId="090FF571" w14:textId="77777777" w:rsidR="004B6294" w:rsidRDefault="00105893">
            <w:pPr>
              <w:tabs>
                <w:tab w:val="left" w:pos="284"/>
                <w:tab w:val="left" w:pos="2977"/>
              </w:tabs>
              <w:ind w:left="6" w:right="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Кривонос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  <w:proofErr w:type="spellStart"/>
            <w:r>
              <w:rPr>
                <w:sz w:val="22"/>
                <w:szCs w:val="22"/>
              </w:rPr>
              <w:t>Крак</w:t>
            </w:r>
            <w:proofErr w:type="spellEnd"/>
            <w:r>
              <w:rPr>
                <w:sz w:val="22"/>
                <w:szCs w:val="22"/>
              </w:rPr>
              <w:t xml:space="preserve"> Ю.В., Кириченко М.Ф. Моделювання, аналіз та синтез </w:t>
            </w:r>
            <w:proofErr w:type="spellStart"/>
            <w:r>
              <w:rPr>
                <w:sz w:val="22"/>
                <w:szCs w:val="22"/>
              </w:rPr>
              <w:t>маніпуляційних</w:t>
            </w:r>
            <w:proofErr w:type="spellEnd"/>
            <w:r>
              <w:rPr>
                <w:sz w:val="22"/>
                <w:szCs w:val="22"/>
              </w:rPr>
              <w:t xml:space="preserve"> систем. – К.: Наук. думка, 2006. – 207 с.</w:t>
            </w:r>
          </w:p>
          <w:p w14:paraId="4447AC5F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Кривонос</w:t>
            </w:r>
            <w:proofErr w:type="spellEnd"/>
            <w:r>
              <w:rPr>
                <w:sz w:val="22"/>
                <w:szCs w:val="22"/>
              </w:rPr>
              <w:t xml:space="preserve"> Ю.Г., </w:t>
            </w:r>
            <w:proofErr w:type="spellStart"/>
            <w:r>
              <w:rPr>
                <w:sz w:val="22"/>
                <w:szCs w:val="22"/>
              </w:rPr>
              <w:t>Крак</w:t>
            </w:r>
            <w:proofErr w:type="spellEnd"/>
            <w:r>
              <w:rPr>
                <w:sz w:val="22"/>
                <w:szCs w:val="22"/>
              </w:rPr>
              <w:t xml:space="preserve"> Ю.В., </w:t>
            </w:r>
            <w:proofErr w:type="spellStart"/>
            <w:r>
              <w:rPr>
                <w:sz w:val="22"/>
                <w:szCs w:val="22"/>
              </w:rPr>
              <w:t>Бармак</w:t>
            </w:r>
            <w:proofErr w:type="spellEnd"/>
            <w:r>
              <w:rPr>
                <w:sz w:val="22"/>
                <w:szCs w:val="22"/>
              </w:rPr>
              <w:t xml:space="preserve"> О.В., Романишин С.О. Системи жестової комунікації: трансформація тексту в жести. – Київ: </w:t>
            </w:r>
            <w:proofErr w:type="spellStart"/>
            <w:r>
              <w:rPr>
                <w:sz w:val="22"/>
                <w:szCs w:val="22"/>
              </w:rPr>
              <w:t>Наук.думка</w:t>
            </w:r>
            <w:proofErr w:type="spellEnd"/>
            <w:r>
              <w:rPr>
                <w:sz w:val="22"/>
                <w:szCs w:val="22"/>
              </w:rPr>
              <w:t>, 2016. – 231 с.</w:t>
            </w:r>
          </w:p>
          <w:p w14:paraId="0CAC8B74" w14:textId="77777777" w:rsidR="004B6294" w:rsidRDefault="00105893">
            <w:pPr>
              <w:spacing w:before="240" w:after="2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I.V.Sergienko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Iu.V.Krak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O.V.Barmak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A.I.Kulias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Systems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Sign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Communication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modeling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recognition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fingerspelling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information</w:t>
            </w:r>
            <w:proofErr w:type="spellEnd"/>
            <w:r>
              <w:rPr>
                <w:sz w:val="22"/>
                <w:szCs w:val="22"/>
              </w:rPr>
              <w:t xml:space="preserve">. - </w:t>
            </w:r>
            <w:proofErr w:type="spellStart"/>
            <w:r>
              <w:rPr>
                <w:sz w:val="22"/>
                <w:szCs w:val="22"/>
              </w:rPr>
              <w:t>Kyiv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Naukova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Dumka</w:t>
            </w:r>
            <w:proofErr w:type="spellEnd"/>
            <w:r>
              <w:rPr>
                <w:sz w:val="22"/>
                <w:szCs w:val="22"/>
              </w:rPr>
              <w:t>, 2019. - 281 p.(</w:t>
            </w:r>
            <w:proofErr w:type="spellStart"/>
            <w:r>
              <w:rPr>
                <w:sz w:val="22"/>
                <w:szCs w:val="22"/>
              </w:rPr>
              <w:t>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Ukrainian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526E8841" w14:textId="77777777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proofErr w:type="spellStart"/>
            <w:r>
              <w:rPr>
                <w:sz w:val="22"/>
                <w:szCs w:val="22"/>
              </w:rPr>
              <w:t>І.В.Сергієнко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Ю.В.Крак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О.В.Бармак</w:t>
            </w:r>
            <w:proofErr w:type="spellEnd"/>
            <w:r>
              <w:rPr>
                <w:sz w:val="22"/>
                <w:szCs w:val="22"/>
              </w:rPr>
              <w:t xml:space="preserve">, Е.А. </w:t>
            </w:r>
            <w:proofErr w:type="spellStart"/>
            <w:r>
              <w:rPr>
                <w:sz w:val="22"/>
                <w:szCs w:val="22"/>
              </w:rPr>
              <w:t>Манзюк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Куляс</w:t>
            </w:r>
            <w:proofErr w:type="spellEnd"/>
            <w:r>
              <w:rPr>
                <w:sz w:val="22"/>
                <w:szCs w:val="22"/>
              </w:rPr>
              <w:t xml:space="preserve"> А.І. Довірчі інтелектуальні інформаційні технології. – Київ: Наук. думка, 2023. – 305 с.</w:t>
            </w:r>
          </w:p>
          <w:p w14:paraId="756DF868" w14:textId="77777777" w:rsidR="004B6294" w:rsidRDefault="004B6294">
            <w:pPr>
              <w:jc w:val="both"/>
              <w:rPr>
                <w:sz w:val="22"/>
                <w:szCs w:val="22"/>
              </w:rPr>
            </w:pPr>
          </w:p>
          <w:p w14:paraId="16DFA2F9" w14:textId="77777777" w:rsidR="004B6294" w:rsidRDefault="0010589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Участь у роботі більше 50 міжнародних та 20 всеукраїнських конференцій.</w:t>
            </w:r>
          </w:p>
          <w:p w14:paraId="1C7BE13B" w14:textId="77777777" w:rsidR="004B6294" w:rsidRDefault="001058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Під науковим керівництвом захищено 2 докторські, 19 кандидатських дисертацій та </w:t>
            </w:r>
            <w:r>
              <w:rPr>
                <w:sz w:val="22"/>
                <w:szCs w:val="22"/>
              </w:rPr>
              <w:lastRenderedPageBreak/>
              <w:t>більше 50 магістерських робіт. Керівник наукових тем.</w:t>
            </w:r>
          </w:p>
        </w:tc>
        <w:tc>
          <w:tcPr>
            <w:tcW w:w="2319" w:type="dxa"/>
          </w:tcPr>
          <w:p w14:paraId="577C65CE" w14:textId="77777777" w:rsidR="004B6294" w:rsidRDefault="00105893">
            <w:pPr>
              <w:spacing w:after="12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Чл</w:t>
            </w:r>
            <w:proofErr w:type="spellEnd"/>
            <w:r>
              <w:rPr>
                <w:sz w:val="20"/>
                <w:szCs w:val="20"/>
              </w:rPr>
              <w:t>.-</w:t>
            </w:r>
            <w:proofErr w:type="spellStart"/>
            <w:r>
              <w:rPr>
                <w:sz w:val="20"/>
                <w:szCs w:val="20"/>
              </w:rPr>
              <w:t>кор</w:t>
            </w:r>
            <w:proofErr w:type="spellEnd"/>
            <w:r>
              <w:rPr>
                <w:sz w:val="20"/>
                <w:szCs w:val="20"/>
              </w:rPr>
              <w:t>. НАНУ (2018).</w:t>
            </w:r>
          </w:p>
          <w:p w14:paraId="5A5A73B7" w14:textId="77777777" w:rsidR="004B6294" w:rsidRDefault="00105893">
            <w:pPr>
              <w:widowControl/>
              <w:tabs>
                <w:tab w:val="left" w:pos="459"/>
              </w:tabs>
              <w:spacing w:after="120"/>
              <w:ind w:left="34"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Виконавець міжнародних грантів з </w:t>
            </w:r>
            <w:proofErr w:type="spellStart"/>
            <w:r>
              <w:rPr>
                <w:sz w:val="20"/>
                <w:szCs w:val="20"/>
              </w:rPr>
              <w:t>Lublin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Technology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Poland</w:t>
            </w:r>
            <w:proofErr w:type="spellEnd"/>
            <w:r>
              <w:rPr>
                <w:sz w:val="20"/>
                <w:szCs w:val="20"/>
              </w:rPr>
              <w:t xml:space="preserve">), 2014-2025, D. </w:t>
            </w:r>
            <w:proofErr w:type="spellStart"/>
            <w:r>
              <w:rPr>
                <w:sz w:val="20"/>
                <w:szCs w:val="20"/>
              </w:rPr>
              <w:t>Serikbayev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East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Kazakhstan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Technical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University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Kazakhstan</w:t>
            </w:r>
            <w:proofErr w:type="spellEnd"/>
            <w:r>
              <w:rPr>
                <w:sz w:val="20"/>
                <w:szCs w:val="20"/>
              </w:rPr>
              <w:t>), 2014-2025.</w:t>
            </w:r>
          </w:p>
          <w:p w14:paraId="5B161230" w14:textId="77777777" w:rsidR="004B6294" w:rsidRDefault="0010589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Участь у Міжнародних конференціях.</w:t>
            </w:r>
          </w:p>
          <w:p w14:paraId="78C4AC0D" w14:textId="77777777" w:rsidR="004B6294" w:rsidRDefault="0010589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Наукове стажування з 23 вересня по 20 листопада 2022 р., наказ №1188-36 від 27.09.2022 р.</w:t>
            </w:r>
          </w:p>
        </w:tc>
      </w:tr>
      <w:tr w:rsidR="004B6294" w14:paraId="156CBA15" w14:textId="77777777" w:rsidTr="00957124">
        <w:tc>
          <w:tcPr>
            <w:tcW w:w="1797" w:type="dxa"/>
          </w:tcPr>
          <w:p w14:paraId="00F9EB89" w14:textId="77777777" w:rsidR="004B6294" w:rsidRDefault="00105893" w:rsidP="0095712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Омельчук Людмила Леонідівна</w:t>
            </w:r>
          </w:p>
        </w:tc>
        <w:tc>
          <w:tcPr>
            <w:tcW w:w="1501" w:type="dxa"/>
          </w:tcPr>
          <w:p w14:paraId="0ECD9B5F" w14:textId="77777777" w:rsidR="004B6294" w:rsidRDefault="00105893" w:rsidP="00957124">
            <w:pPr>
              <w:widowControl/>
              <w:ind w:left="-2" w:right="-57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Доцент кафедри теорії та технології програмування</w:t>
            </w:r>
          </w:p>
        </w:tc>
        <w:tc>
          <w:tcPr>
            <w:tcW w:w="1759" w:type="dxa"/>
          </w:tcPr>
          <w:p w14:paraId="00CE52A0" w14:textId="77777777" w:rsidR="004B6294" w:rsidRDefault="00105893" w:rsidP="00957124">
            <w:pPr>
              <w:widowControl/>
              <w:ind w:left="-2" w:right="-57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Київський національний університет імені Тараса Шевченка, 1999, спеціальність – інформатика, кваліфікація – магістр інформатики (КВ №11776924 від 01.07.1999 р.)</w:t>
            </w:r>
          </w:p>
        </w:tc>
        <w:tc>
          <w:tcPr>
            <w:tcW w:w="2268" w:type="dxa"/>
          </w:tcPr>
          <w:p w14:paraId="47A80B31" w14:textId="77777777" w:rsidR="00957124" w:rsidRPr="00354AF9" w:rsidRDefault="00957124" w:rsidP="00957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К</w:t>
            </w:r>
            <w:r w:rsidRPr="00354AF9">
              <w:rPr>
                <w:color w:val="000000"/>
                <w:sz w:val="22"/>
                <w:szCs w:val="22"/>
              </w:rPr>
              <w:t>андидат фізико-математичних наук, кандидатська дисертація “Аксіоматичні системи специфікацій програм над номінативними даними” за спеціальністю 113 – прикладна математика (01.05.01 — теоретичні основи інформатики та кібернетики)</w:t>
            </w:r>
          </w:p>
          <w:p w14:paraId="14C23E6E" w14:textId="77777777" w:rsidR="00957124" w:rsidRPr="00354AF9" w:rsidRDefault="00957124" w:rsidP="00957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(ДК № 041569 від 14.06.2007 р.)</w:t>
            </w:r>
            <w:r w:rsidRPr="00354AF9">
              <w:rPr>
                <w:sz w:val="22"/>
                <w:szCs w:val="22"/>
              </w:rPr>
              <w:t>.</w:t>
            </w:r>
          </w:p>
          <w:p w14:paraId="7AE1BD73" w14:textId="77777777" w:rsidR="00957124" w:rsidRPr="00354AF9" w:rsidRDefault="00957124" w:rsidP="009571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-2" w:hanging="2"/>
              <w:rPr>
                <w:sz w:val="22"/>
                <w:szCs w:val="22"/>
              </w:rPr>
            </w:pPr>
            <w:r w:rsidRPr="00354AF9">
              <w:rPr>
                <w:sz w:val="22"/>
                <w:szCs w:val="22"/>
              </w:rPr>
              <w:t>В</w:t>
            </w:r>
            <w:r w:rsidRPr="00354AF9">
              <w:rPr>
                <w:color w:val="000000"/>
                <w:sz w:val="22"/>
                <w:szCs w:val="22"/>
              </w:rPr>
              <w:t>чене звання: доцент кафедри теорії та технології програмування</w:t>
            </w:r>
          </w:p>
          <w:p w14:paraId="06446B34" w14:textId="412DED86" w:rsidR="004B6294" w:rsidRDefault="00957124" w:rsidP="00957124">
            <w:pPr>
              <w:widowControl/>
              <w:ind w:left="-2" w:hanging="2"/>
              <w:rPr>
                <w:sz w:val="22"/>
                <w:szCs w:val="22"/>
              </w:rPr>
            </w:pPr>
            <w:r w:rsidRPr="00354AF9">
              <w:rPr>
                <w:color w:val="000000"/>
                <w:sz w:val="22"/>
                <w:szCs w:val="22"/>
              </w:rPr>
              <w:t>(12ДЦ № 044836 від 15.12.2015 р.)</w:t>
            </w:r>
          </w:p>
        </w:tc>
        <w:tc>
          <w:tcPr>
            <w:tcW w:w="851" w:type="dxa"/>
          </w:tcPr>
          <w:p w14:paraId="09D16606" w14:textId="6D67F184" w:rsidR="004B6294" w:rsidRPr="00AB085A" w:rsidRDefault="00105893">
            <w:pPr>
              <w:widowControl/>
              <w:ind w:left="-2" w:hanging="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2</w:t>
            </w:r>
            <w:r w:rsidR="00AB085A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рі</w:t>
            </w:r>
            <w:proofErr w:type="spellEnd"/>
            <w:r w:rsidR="00AB085A">
              <w:rPr>
                <w:sz w:val="22"/>
                <w:szCs w:val="22"/>
                <w:lang w:val="uk-UA"/>
              </w:rPr>
              <w:t>к</w:t>
            </w:r>
          </w:p>
        </w:tc>
        <w:tc>
          <w:tcPr>
            <w:tcW w:w="4910" w:type="dxa"/>
          </w:tcPr>
          <w:p w14:paraId="4143BD61" w14:textId="77777777" w:rsidR="004B6294" w:rsidRDefault="00105893">
            <w:pPr>
              <w:widowControl/>
              <w:spacing w:before="240" w:after="2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Автор 50 публікації, у </w:t>
            </w:r>
            <w:proofErr w:type="spellStart"/>
            <w:r>
              <w:rPr>
                <w:sz w:val="21"/>
                <w:szCs w:val="21"/>
              </w:rPr>
              <w:t>т.ч</w:t>
            </w:r>
            <w:proofErr w:type="spellEnd"/>
            <w:r>
              <w:rPr>
                <w:sz w:val="21"/>
                <w:szCs w:val="21"/>
              </w:rPr>
              <w:t>.: 9 навчальних посібників (1 підручник та 1 навчальний посібник з грифом МОН); серед них: Підручник з грифом МОН України: Зубенко В.В., Омельчук Л.Л. Програмування: навчальний посібник. – Київ, 2011. – 623 с. (Лист №1.4 / 18 – Г – 2020 від 29.08.08) (авторський внесок 50%).</w:t>
            </w:r>
          </w:p>
          <w:p w14:paraId="5EC51636" w14:textId="77777777" w:rsidR="004B6294" w:rsidRDefault="00105893">
            <w:pPr>
              <w:widowControl/>
              <w:spacing w:before="240" w:after="2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1. </w:t>
            </w:r>
            <w:proofErr w:type="spellStart"/>
            <w:r>
              <w:rPr>
                <w:sz w:val="21"/>
                <w:szCs w:val="21"/>
              </w:rPr>
              <w:t>Liudmyla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Omelchuk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Extending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SMT-</w:t>
            </w:r>
            <w:proofErr w:type="spellStart"/>
            <w:r>
              <w:rPr>
                <w:sz w:val="21"/>
                <w:szCs w:val="21"/>
              </w:rPr>
              <w:t>Lib</w:t>
            </w:r>
            <w:proofErr w:type="spellEnd"/>
            <w:r>
              <w:rPr>
                <w:sz w:val="21"/>
                <w:szCs w:val="21"/>
              </w:rPr>
              <w:t xml:space="preserve"> Standard </w:t>
            </w:r>
            <w:proofErr w:type="spellStart"/>
            <w:r>
              <w:rPr>
                <w:sz w:val="21"/>
                <w:szCs w:val="21"/>
              </w:rPr>
              <w:t>with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Theory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Nominative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 xml:space="preserve"> / </w:t>
            </w:r>
            <w:proofErr w:type="spellStart"/>
            <w:r>
              <w:rPr>
                <w:sz w:val="21"/>
                <w:szCs w:val="21"/>
              </w:rPr>
              <w:t>Liudmyla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Omelchuk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Olena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Shyshatska</w:t>
            </w:r>
            <w:proofErr w:type="spellEnd"/>
            <w:r>
              <w:rPr>
                <w:sz w:val="21"/>
                <w:szCs w:val="21"/>
              </w:rPr>
              <w:t xml:space="preserve"> // </w:t>
            </w:r>
            <w:proofErr w:type="spellStart"/>
            <w:r>
              <w:rPr>
                <w:sz w:val="21"/>
                <w:szCs w:val="21"/>
              </w:rPr>
              <w:t>Proc</w:t>
            </w:r>
            <w:proofErr w:type="spellEnd"/>
            <w:r>
              <w:rPr>
                <w:sz w:val="21"/>
                <w:szCs w:val="21"/>
              </w:rPr>
              <w:t xml:space="preserve">. 15th </w:t>
            </w:r>
            <w:proofErr w:type="spellStart"/>
            <w:r>
              <w:rPr>
                <w:sz w:val="21"/>
                <w:szCs w:val="21"/>
              </w:rPr>
              <w:t>Int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Conf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on</w:t>
            </w:r>
            <w:proofErr w:type="spellEnd"/>
            <w:r>
              <w:rPr>
                <w:sz w:val="21"/>
                <w:szCs w:val="21"/>
              </w:rPr>
              <w:t xml:space="preserve"> ICT </w:t>
            </w:r>
            <w:proofErr w:type="spellStart"/>
            <w:r>
              <w:rPr>
                <w:sz w:val="21"/>
                <w:szCs w:val="21"/>
              </w:rPr>
              <w:t>in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Education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Research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Industrial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Applications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Integration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Harmonization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Knowledge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Transfer</w:t>
            </w:r>
            <w:proofErr w:type="spellEnd"/>
            <w:r>
              <w:rPr>
                <w:sz w:val="21"/>
                <w:szCs w:val="21"/>
              </w:rPr>
              <w:t xml:space="preserve"> (ICTERI2019). </w:t>
            </w:r>
            <w:proofErr w:type="spellStart"/>
            <w:r>
              <w:rPr>
                <w:sz w:val="21"/>
                <w:szCs w:val="21"/>
              </w:rPr>
              <w:t>Volume</w:t>
            </w:r>
            <w:proofErr w:type="spellEnd"/>
            <w:r>
              <w:rPr>
                <w:sz w:val="21"/>
                <w:szCs w:val="21"/>
              </w:rPr>
              <w:t xml:space="preserve"> II: </w:t>
            </w:r>
            <w:proofErr w:type="spellStart"/>
            <w:r>
              <w:rPr>
                <w:sz w:val="21"/>
                <w:szCs w:val="21"/>
              </w:rPr>
              <w:t>Workshops</w:t>
            </w:r>
            <w:proofErr w:type="spellEnd"/>
            <w:r>
              <w:rPr>
                <w:sz w:val="21"/>
                <w:szCs w:val="21"/>
              </w:rPr>
              <w:t xml:space="preserve">. – </w:t>
            </w:r>
            <w:proofErr w:type="spellStart"/>
            <w:r>
              <w:rPr>
                <w:sz w:val="21"/>
                <w:szCs w:val="21"/>
              </w:rPr>
              <w:t>Kherson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Ukraine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June</w:t>
            </w:r>
            <w:proofErr w:type="spellEnd"/>
            <w:r>
              <w:rPr>
                <w:sz w:val="21"/>
                <w:szCs w:val="21"/>
              </w:rPr>
              <w:t xml:space="preserve"> 12-15 (2019). PP. 522-533.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volume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available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online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http://ceur-ws.org/Vol-2393/paper_317.pdf</w:t>
            </w:r>
          </w:p>
          <w:p w14:paraId="49F1F36D" w14:textId="77777777" w:rsidR="004B6294" w:rsidRDefault="00105893">
            <w:pPr>
              <w:widowControl/>
              <w:spacing w:before="240" w:after="240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2. </w:t>
            </w:r>
            <w:proofErr w:type="spellStart"/>
            <w:r>
              <w:rPr>
                <w:sz w:val="21"/>
                <w:szCs w:val="21"/>
              </w:rPr>
              <w:t>Liudmyla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Omelchuk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Development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ICT-</w:t>
            </w:r>
            <w:proofErr w:type="spellStart"/>
            <w:r>
              <w:rPr>
                <w:sz w:val="21"/>
                <w:szCs w:val="21"/>
              </w:rPr>
              <w:t>standard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Higher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Education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Ukraine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within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Framework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of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European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Requirements</w:t>
            </w:r>
            <w:proofErr w:type="spellEnd"/>
            <w:r>
              <w:rPr>
                <w:sz w:val="21"/>
                <w:szCs w:val="21"/>
              </w:rPr>
              <w:t xml:space="preserve"> / </w:t>
            </w:r>
            <w:proofErr w:type="spellStart"/>
            <w:r>
              <w:rPr>
                <w:sz w:val="21"/>
                <w:szCs w:val="21"/>
              </w:rPr>
              <w:t>Liudmyla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Omelchuk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Nataliia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Rusina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Olena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Shyshatska</w:t>
            </w:r>
            <w:proofErr w:type="spellEnd"/>
            <w:r>
              <w:rPr>
                <w:sz w:val="21"/>
                <w:szCs w:val="21"/>
              </w:rPr>
              <w:t xml:space="preserve"> // </w:t>
            </w:r>
            <w:proofErr w:type="spellStart"/>
            <w:r>
              <w:rPr>
                <w:sz w:val="21"/>
                <w:szCs w:val="21"/>
              </w:rPr>
              <w:t>Proc</w:t>
            </w:r>
            <w:proofErr w:type="spellEnd"/>
            <w:r>
              <w:rPr>
                <w:sz w:val="21"/>
                <w:szCs w:val="21"/>
              </w:rPr>
              <w:t xml:space="preserve">. 15th </w:t>
            </w:r>
            <w:proofErr w:type="spellStart"/>
            <w:r>
              <w:rPr>
                <w:sz w:val="21"/>
                <w:szCs w:val="21"/>
              </w:rPr>
              <w:t>Int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Conf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on</w:t>
            </w:r>
            <w:proofErr w:type="spellEnd"/>
            <w:r>
              <w:rPr>
                <w:sz w:val="21"/>
                <w:szCs w:val="21"/>
              </w:rPr>
              <w:t xml:space="preserve"> ICT </w:t>
            </w:r>
            <w:proofErr w:type="spellStart"/>
            <w:r>
              <w:rPr>
                <w:sz w:val="21"/>
                <w:szCs w:val="21"/>
              </w:rPr>
              <w:t>in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Education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Research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Industrial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Applications</w:t>
            </w:r>
            <w:proofErr w:type="spellEnd"/>
            <w:r>
              <w:rPr>
                <w:sz w:val="21"/>
                <w:szCs w:val="21"/>
              </w:rPr>
              <w:t xml:space="preserve">. </w:t>
            </w:r>
            <w:proofErr w:type="spellStart"/>
            <w:r>
              <w:rPr>
                <w:sz w:val="21"/>
                <w:szCs w:val="21"/>
              </w:rPr>
              <w:t>Integration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Harmonization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Knowledge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Transfer</w:t>
            </w:r>
            <w:proofErr w:type="spellEnd"/>
            <w:r>
              <w:rPr>
                <w:sz w:val="21"/>
                <w:szCs w:val="21"/>
              </w:rPr>
              <w:t xml:space="preserve"> (ICTERI2019). </w:t>
            </w:r>
            <w:proofErr w:type="spellStart"/>
            <w:r>
              <w:rPr>
                <w:sz w:val="21"/>
                <w:szCs w:val="21"/>
              </w:rPr>
              <w:t>Volume</w:t>
            </w:r>
            <w:proofErr w:type="spellEnd"/>
            <w:r>
              <w:rPr>
                <w:sz w:val="21"/>
                <w:szCs w:val="21"/>
              </w:rPr>
              <w:t xml:space="preserve"> I: </w:t>
            </w:r>
            <w:proofErr w:type="spellStart"/>
            <w:r>
              <w:rPr>
                <w:sz w:val="21"/>
                <w:szCs w:val="21"/>
              </w:rPr>
              <w:t>Main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Conference</w:t>
            </w:r>
            <w:proofErr w:type="spellEnd"/>
            <w:r>
              <w:rPr>
                <w:sz w:val="21"/>
                <w:szCs w:val="21"/>
              </w:rPr>
              <w:t xml:space="preserve">. – </w:t>
            </w:r>
            <w:proofErr w:type="spellStart"/>
            <w:r>
              <w:rPr>
                <w:sz w:val="21"/>
                <w:szCs w:val="21"/>
              </w:rPr>
              <w:t>Kherson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Ukraine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June</w:t>
            </w:r>
            <w:proofErr w:type="spellEnd"/>
            <w:r>
              <w:rPr>
                <w:sz w:val="21"/>
                <w:szCs w:val="21"/>
              </w:rPr>
              <w:t xml:space="preserve"> 12-15 (2019). – PP. 262-273. </w:t>
            </w:r>
            <w:proofErr w:type="spellStart"/>
            <w:r>
              <w:rPr>
                <w:sz w:val="21"/>
                <w:szCs w:val="21"/>
              </w:rPr>
              <w:t>The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volume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is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available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online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 w:rsidR="00F142B5">
              <w:fldChar w:fldCharType="begin"/>
            </w:r>
            <w:r w:rsidR="00F142B5">
              <w:instrText xml:space="preserve"> HYPERLINK "http://ceur-ws.or</w:instrText>
            </w:r>
            <w:r w:rsidR="00F142B5">
              <w:instrText xml:space="preserve">g/Vol-2387" \h </w:instrText>
            </w:r>
            <w:r w:rsidR="00F142B5">
              <w:fldChar w:fldCharType="separate"/>
            </w:r>
            <w:r>
              <w:rPr>
                <w:sz w:val="21"/>
                <w:szCs w:val="21"/>
              </w:rPr>
              <w:t xml:space="preserve"> </w:t>
            </w:r>
            <w:r w:rsidR="00F142B5">
              <w:rPr>
                <w:sz w:val="21"/>
                <w:szCs w:val="21"/>
              </w:rPr>
              <w:fldChar w:fldCharType="end"/>
            </w:r>
            <w:hyperlink r:id="rId12">
              <w:r>
                <w:rPr>
                  <w:sz w:val="21"/>
                  <w:szCs w:val="21"/>
                  <w:u w:val="single"/>
                </w:rPr>
                <w:t>http://ceur-ws.org/Vol-2387</w:t>
              </w:r>
            </w:hyperlink>
          </w:p>
          <w:p w14:paraId="62148652" w14:textId="77777777" w:rsidR="004B6294" w:rsidRDefault="00105893">
            <w:pPr>
              <w:widowControl/>
              <w:ind w:left="-2" w:hanging="2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 xml:space="preserve"> Учасник </w:t>
            </w:r>
            <w:proofErr w:type="spellStart"/>
            <w:r>
              <w:rPr>
                <w:sz w:val="21"/>
                <w:szCs w:val="21"/>
              </w:rPr>
              <w:t>проєктної</w:t>
            </w:r>
            <w:proofErr w:type="spellEnd"/>
            <w:r>
              <w:rPr>
                <w:sz w:val="21"/>
                <w:szCs w:val="21"/>
              </w:rPr>
              <w:t xml:space="preserve"> команди Київського національного університету імені Тараса Шевченка ТЕМПУС-проєкту №530601- TEMPUS-1-2012-PL-TEMPUS-SMHES "</w:t>
            </w:r>
            <w:proofErr w:type="spellStart"/>
            <w:r>
              <w:rPr>
                <w:sz w:val="21"/>
                <w:szCs w:val="21"/>
              </w:rPr>
              <w:t>Informatics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Management</w:t>
            </w:r>
            <w:proofErr w:type="spellEnd"/>
            <w:r>
              <w:rPr>
                <w:sz w:val="21"/>
                <w:szCs w:val="21"/>
              </w:rPr>
              <w:t xml:space="preserve">: </w:t>
            </w:r>
            <w:proofErr w:type="spellStart"/>
            <w:r>
              <w:rPr>
                <w:sz w:val="21"/>
                <w:szCs w:val="21"/>
              </w:rPr>
              <w:t>Bologna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Style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Qualifications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Frameworks</w:t>
            </w:r>
            <w:proofErr w:type="spellEnd"/>
            <w:r>
              <w:rPr>
                <w:sz w:val="21"/>
                <w:szCs w:val="21"/>
              </w:rPr>
              <w:t xml:space="preserve"> (INARM)" ("Інформатика і управління: Кваліфікаційні рамки Болонського типу"). Бере участь у міжнародних </w:t>
            </w:r>
            <w:r>
              <w:rPr>
                <w:sz w:val="21"/>
                <w:szCs w:val="21"/>
              </w:rPr>
              <w:lastRenderedPageBreak/>
              <w:t xml:space="preserve">конференціях. Виконавець міжнародного проєкту </w:t>
            </w:r>
            <w:proofErr w:type="spellStart"/>
            <w:r>
              <w:rPr>
                <w:sz w:val="21"/>
                <w:szCs w:val="21"/>
              </w:rPr>
              <w:t>Erasmus</w:t>
            </w:r>
            <w:proofErr w:type="spellEnd"/>
            <w:r>
              <w:rPr>
                <w:sz w:val="21"/>
                <w:szCs w:val="21"/>
              </w:rPr>
              <w:t xml:space="preserve">+ </w:t>
            </w:r>
            <w:proofErr w:type="spellStart"/>
            <w:r>
              <w:rPr>
                <w:sz w:val="21"/>
                <w:szCs w:val="21"/>
              </w:rPr>
              <w:t>DigiUni</w:t>
            </w:r>
            <w:proofErr w:type="spellEnd"/>
            <w:r>
              <w:rPr>
                <w:sz w:val="21"/>
                <w:szCs w:val="21"/>
              </w:rPr>
              <w:t xml:space="preserve"> (2024-2025 </w:t>
            </w:r>
            <w:proofErr w:type="spellStart"/>
            <w:r>
              <w:rPr>
                <w:sz w:val="21"/>
                <w:szCs w:val="21"/>
              </w:rPr>
              <w:t>р.р</w:t>
            </w:r>
            <w:proofErr w:type="spellEnd"/>
            <w:r>
              <w:rPr>
                <w:sz w:val="21"/>
                <w:szCs w:val="21"/>
              </w:rPr>
              <w:t>.)</w:t>
            </w:r>
          </w:p>
        </w:tc>
        <w:tc>
          <w:tcPr>
            <w:tcW w:w="2319" w:type="dxa"/>
            <w:vAlign w:val="center"/>
          </w:tcPr>
          <w:p w14:paraId="4871DCF1" w14:textId="77777777" w:rsidR="004B6294" w:rsidRDefault="00105893">
            <w:pPr>
              <w:widowControl/>
              <w:spacing w:before="240" w:after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14:paraId="5335EBA2" w14:textId="77777777" w:rsidR="004B6294" w:rsidRDefault="00105893">
            <w:pPr>
              <w:widowControl/>
              <w:spacing w:before="240" w:after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</w:t>
            </w:r>
          </w:p>
          <w:p w14:paraId="569D76C6" w14:textId="77777777" w:rsidR="004B6294" w:rsidRDefault="00105893">
            <w:pPr>
              <w:widowControl/>
              <w:spacing w:before="240" w:after="2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“Роль гарантів освітніх програм у розбудові внутрішньої системи забезпечення якості освіти” (МОН України, Київський національний університет імені Тараса Шевченка, Сертифікат № 7772-20 від 01.12.2020)</w:t>
            </w:r>
          </w:p>
          <w:p w14:paraId="71E26A5C" w14:textId="77777777" w:rsidR="004B6294" w:rsidRDefault="00105893">
            <w:pPr>
              <w:widowControl/>
              <w:spacing w:before="240" w:after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Сертифікат про підвищення </w:t>
            </w:r>
            <w:r>
              <w:rPr>
                <w:sz w:val="22"/>
                <w:szCs w:val="22"/>
              </w:rPr>
              <w:lastRenderedPageBreak/>
              <w:t>кваліфікації, виданий КНУТШ № KU 02070944/001030-24 від 20 липня 2024 року пройшла навчання за короткостроковою програмою підвищення кваліфікації “Лідерство в Університеті: вдосконалення заради розвитку” за тематичними блоками: “Стратегічне лідерство в сучасному університеті”, “Проблемні питання організації освітнього процесу” період навчання: 18-20 липня 2024 року, 1 кредит ЄКТС.</w:t>
            </w:r>
          </w:p>
          <w:p w14:paraId="161742DC" w14:textId="77777777" w:rsidR="004B6294" w:rsidRDefault="00105893">
            <w:pPr>
              <w:widowControl/>
              <w:ind w:left="-2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Сертифікат, виданий МОН України, Науково-методичний центр вищої та фахової передвищої освіти, №СС 38282994/3252-24 з 20 березня по 20 червня 2024 року пройшла навчання за програмою підвищення кваліфікації науково-педагогічних, педагогічних працівників з питань </w:t>
            </w:r>
            <w:r>
              <w:rPr>
                <w:sz w:val="22"/>
                <w:szCs w:val="22"/>
              </w:rPr>
              <w:lastRenderedPageBreak/>
              <w:t>впровадження дуальної форми здобуття освіти у закладах вищої та фахової передвищої освіти (2 кредити ЄКТС).</w:t>
            </w:r>
          </w:p>
        </w:tc>
      </w:tr>
    </w:tbl>
    <w:p w14:paraId="072B6809" w14:textId="77777777" w:rsidR="004B6294" w:rsidRDefault="004B629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2742E1C9" w14:textId="2060032F" w:rsidR="004B6294" w:rsidRDefault="00105893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При розробці </w:t>
      </w:r>
      <w:r w:rsidR="005802DC">
        <w:rPr>
          <w:color w:val="000000"/>
          <w:lang w:val="uk-UA"/>
        </w:rPr>
        <w:t xml:space="preserve">проєкту </w:t>
      </w:r>
      <w:r>
        <w:rPr>
          <w:color w:val="000000"/>
        </w:rPr>
        <w:t>освітньо-наукової програми враховані вимоги:</w:t>
      </w:r>
    </w:p>
    <w:p w14:paraId="4BDC9E8E" w14:textId="77777777" w:rsidR="004B6294" w:rsidRDefault="00105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Стандарту вищої освіти зі спеціальності 122 «Комп’ютерні науки» галузі знань 12 «Інформаційні технології» для третього (освітньо-наукового) рівня вищої освіти, затвердженого Наказом Міністерства освіти і науки України 25.05.2022 за № 481.</w:t>
      </w:r>
    </w:p>
    <w:p w14:paraId="69BB92D0" w14:textId="77777777" w:rsidR="004B6294" w:rsidRDefault="00105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 xml:space="preserve">Тимчасового стандарту вищої освіти зі спеціальності F3 «Комп’ютерні науки» галузі знань F «Інформаційні технології» для третього (освітньо-наукового) рівня вищої освіти, затвердженого </w:t>
      </w:r>
      <w:r>
        <w:t>рішенням Вченої ради Університету від 27.01.2025 року, протокол №6.</w:t>
      </w:r>
    </w:p>
    <w:p w14:paraId="5BFC1E9C" w14:textId="77777777" w:rsidR="004B6294" w:rsidRDefault="00105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color w:val="000000"/>
        </w:rPr>
        <w:t>Професійного стандарту «Викладач закладу вищої освіти», затвердженого наказом Міністерства освіти та науки України від 16.10.2024 № 1466.</w:t>
      </w:r>
    </w:p>
    <w:p w14:paraId="722F39D5" w14:textId="77777777" w:rsidR="004B6294" w:rsidRDefault="0010589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sectPr w:rsidR="004B6294">
          <w:footerReference w:type="default" r:id="rId13"/>
          <w:pgSz w:w="16838" w:h="11906" w:orient="landscape"/>
          <w:pgMar w:top="567" w:right="1134" w:bottom="1418" w:left="1134" w:header="708" w:footer="709" w:gutter="0"/>
          <w:cols w:space="720"/>
        </w:sectPr>
      </w:pPr>
      <w:r>
        <w:rPr>
          <w:color w:val="000000"/>
        </w:rPr>
        <w:t xml:space="preserve">Порядку підготовки здобувачів вищої освіти ступеня доктора філософії та доктора наук у закладах вищої освіти (наукових установах), затвердженого постановою Кабінету Міністрів України від 23 березня 2016 р. №261, зі змінами, у редакції від 08.05.2024 р. </w:t>
      </w:r>
    </w:p>
    <w:p w14:paraId="18CAA78D" w14:textId="77777777" w:rsidR="004B6294" w:rsidRDefault="00105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ПРОФІЛЬ ОСВІТНЬО-НАУКОВОЇ ПРОГРАМИ </w:t>
      </w:r>
    </w:p>
    <w:p w14:paraId="318A99C6" w14:textId="40E18F6D" w:rsidR="004B6294" w:rsidRPr="00777185" w:rsidRDefault="00105893">
      <w:pPr>
        <w:jc w:val="center"/>
        <w:rPr>
          <w:b/>
          <w:sz w:val="32"/>
          <w:szCs w:val="32"/>
          <w:lang w:val="uk-UA"/>
        </w:rPr>
      </w:pPr>
      <w:r>
        <w:rPr>
          <w:b/>
          <w:sz w:val="28"/>
          <w:szCs w:val="28"/>
        </w:rPr>
        <w:t xml:space="preserve"> «КОМП’ЮТЕРНІ НАУКИ» / </w:t>
      </w:r>
      <w:r>
        <w:rPr>
          <w:b/>
          <w:sz w:val="32"/>
          <w:szCs w:val="32"/>
        </w:rPr>
        <w:t>«</w:t>
      </w:r>
      <w:r>
        <w:rPr>
          <w:b/>
          <w:sz w:val="28"/>
          <w:szCs w:val="28"/>
        </w:rPr>
        <w:t>COMPUTER SCIENCE</w:t>
      </w:r>
      <w:r w:rsidR="00777185">
        <w:rPr>
          <w:b/>
          <w:sz w:val="28"/>
          <w:szCs w:val="28"/>
          <w:lang w:val="uk-UA"/>
        </w:rPr>
        <w:t>»</w:t>
      </w:r>
    </w:p>
    <w:p w14:paraId="2D3A1AB2" w14:textId="576230CE" w:rsidR="004B6294" w:rsidRDefault="00105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зі спеціальності F3 «Комп’ютерні науки»</w:t>
      </w:r>
    </w:p>
    <w:p w14:paraId="291EE95F" w14:textId="514A284E" w:rsidR="004B6294" w:rsidRPr="00777185" w:rsidRDefault="00777185" w:rsidP="00777185">
      <w:pPr>
        <w:jc w:val="center"/>
        <w:rPr>
          <w:b/>
          <w:bCs/>
          <w:sz w:val="28"/>
          <w:szCs w:val="28"/>
        </w:rPr>
      </w:pPr>
      <w:r w:rsidRPr="00777185">
        <w:rPr>
          <w:b/>
          <w:bCs/>
          <w:sz w:val="28"/>
          <w:szCs w:val="28"/>
        </w:rPr>
        <w:t xml:space="preserve">галузі знань F </w:t>
      </w:r>
      <w:r>
        <w:rPr>
          <w:b/>
          <w:sz w:val="28"/>
          <w:szCs w:val="28"/>
        </w:rPr>
        <w:t>«</w:t>
      </w:r>
      <w:r w:rsidRPr="00777185">
        <w:rPr>
          <w:b/>
          <w:bCs/>
          <w:sz w:val="28"/>
          <w:szCs w:val="28"/>
        </w:rPr>
        <w:t>Інформаційні технології</w:t>
      </w:r>
      <w:r>
        <w:rPr>
          <w:b/>
          <w:sz w:val="28"/>
          <w:szCs w:val="28"/>
        </w:rPr>
        <w:t>»</w:t>
      </w:r>
    </w:p>
    <w:p w14:paraId="4AB88DF3" w14:textId="77777777" w:rsidR="00777185" w:rsidRDefault="00777185">
      <w:pPr>
        <w:jc w:val="center"/>
        <w:rPr>
          <w:b/>
          <w:sz w:val="28"/>
          <w:szCs w:val="28"/>
        </w:rPr>
      </w:pPr>
    </w:p>
    <w:tbl>
      <w:tblPr>
        <w:tblStyle w:val="aff9"/>
        <w:tblW w:w="987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4371"/>
        <w:gridCol w:w="5502"/>
      </w:tblGrid>
      <w:tr w:rsidR="004B6294" w14:paraId="664C593E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1EB98A9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1 – Загальна інформація</w:t>
            </w:r>
          </w:p>
        </w:tc>
      </w:tr>
      <w:tr w:rsidR="004B6294" w14:paraId="75504F60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8952A" w14:textId="77777777" w:rsidR="004B6294" w:rsidRDefault="00105893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 xml:space="preserve">Ступінь вищої освіти та назва кваліфікації 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F267A" w14:textId="77777777" w:rsidR="004B6294" w:rsidRDefault="00105893">
            <w:r>
              <w:t>Ступінь вищої освіти: доктор філософії.</w:t>
            </w:r>
          </w:p>
          <w:p w14:paraId="3583F555" w14:textId="77777777" w:rsidR="004B6294" w:rsidRDefault="00105893">
            <w:r>
              <w:t>Спеціальність: F3 Комп’ютерні науки.</w:t>
            </w:r>
          </w:p>
          <w:p w14:paraId="774BEC85" w14:textId="77777777" w:rsidR="004B6294" w:rsidRDefault="00105893">
            <w:r>
              <w:t>/</w:t>
            </w:r>
          </w:p>
          <w:p w14:paraId="21A5EBB5" w14:textId="69D656FF" w:rsidR="004B6294" w:rsidRDefault="00105893">
            <w:proofErr w:type="spellStart"/>
            <w:r>
              <w:rPr>
                <w:color w:val="212121"/>
              </w:rPr>
              <w:t>Degree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in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Higher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Education</w:t>
            </w:r>
            <w:proofErr w:type="spellEnd"/>
            <w:r>
              <w:rPr>
                <w:color w:val="212121"/>
              </w:rPr>
              <w:t xml:space="preserve">: </w:t>
            </w:r>
            <w:proofErr w:type="spellStart"/>
            <w:r>
              <w:rPr>
                <w:color w:val="212121"/>
              </w:rPr>
              <w:t>Doctor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of</w:t>
            </w:r>
            <w:proofErr w:type="spellEnd"/>
            <w:r>
              <w:rPr>
                <w:color w:val="212121"/>
              </w:rPr>
              <w:t xml:space="preserve"> </w:t>
            </w:r>
            <w:proofErr w:type="spellStart"/>
            <w:r>
              <w:rPr>
                <w:color w:val="212121"/>
              </w:rPr>
              <w:t>Philosophy</w:t>
            </w:r>
            <w:proofErr w:type="spellEnd"/>
            <w:r>
              <w:rPr>
                <w:color w:val="212121"/>
              </w:rPr>
              <w:t xml:space="preserve">. </w:t>
            </w:r>
            <w:proofErr w:type="spellStart"/>
            <w:r>
              <w:rPr>
                <w:color w:val="212121"/>
              </w:rPr>
              <w:t>Specialty</w:t>
            </w:r>
            <w:proofErr w:type="spellEnd"/>
            <w:r>
              <w:t xml:space="preserve">: F3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>.</w:t>
            </w:r>
          </w:p>
        </w:tc>
      </w:tr>
      <w:tr w:rsidR="004B6294" w14:paraId="1890BA4C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50200CD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Мови навчання і оцінювання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573BD" w14:textId="77777777" w:rsidR="004B6294" w:rsidRDefault="00105893">
            <w:r>
              <w:t xml:space="preserve">Українська, англійська. / </w:t>
            </w:r>
          </w:p>
          <w:p w14:paraId="75960D7F" w14:textId="77777777" w:rsidR="004B6294" w:rsidRDefault="0010589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eastAsia="inherit" w:hAnsi="inherit" w:cs="inherit"/>
                <w:color w:val="212121"/>
                <w:sz w:val="20"/>
                <w:szCs w:val="20"/>
              </w:rPr>
            </w:pPr>
            <w:proofErr w:type="spellStart"/>
            <w:r>
              <w:rPr>
                <w:color w:val="212121"/>
              </w:rPr>
              <w:t>Ukrainian</w:t>
            </w:r>
            <w:proofErr w:type="spellEnd"/>
            <w:r>
              <w:rPr>
                <w:color w:val="212121"/>
              </w:rPr>
              <w:t xml:space="preserve">, </w:t>
            </w:r>
            <w:proofErr w:type="spellStart"/>
            <w:r>
              <w:rPr>
                <w:color w:val="212121"/>
              </w:rPr>
              <w:t>English</w:t>
            </w:r>
            <w:proofErr w:type="spellEnd"/>
            <w:r>
              <w:rPr>
                <w:color w:val="212121"/>
              </w:rPr>
              <w:t>.</w:t>
            </w:r>
          </w:p>
        </w:tc>
      </w:tr>
      <w:tr w:rsidR="004B6294" w14:paraId="0F02F12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7C483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Обсяг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9354" w14:textId="60306F04" w:rsidR="004B6294" w:rsidRDefault="00105893">
            <w:pPr>
              <w:jc w:val="both"/>
            </w:pPr>
            <w:r>
              <w:t>4 роки, обсяг освітньої складової 4</w:t>
            </w:r>
            <w:r w:rsidR="00C97EFB">
              <w:rPr>
                <w:lang w:val="uk-UA"/>
              </w:rPr>
              <w:t>1</w:t>
            </w:r>
            <w:r>
              <w:t xml:space="preserve"> кредит ЄКТС</w:t>
            </w:r>
          </w:p>
        </w:tc>
      </w:tr>
      <w:tr w:rsidR="004B6294" w14:paraId="4A784A90" w14:textId="77777777" w:rsidTr="00385943">
        <w:trPr>
          <w:trHeight w:val="386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E97A3E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Тип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9502" w14:textId="77777777" w:rsidR="004B6294" w:rsidRDefault="00105893">
            <w:r>
              <w:t>Освітньо-наукова програма</w:t>
            </w:r>
          </w:p>
        </w:tc>
      </w:tr>
      <w:tr w:rsidR="004B6294" w14:paraId="0EDF718C" w14:textId="77777777" w:rsidTr="00385943">
        <w:trPr>
          <w:trHeight w:val="386"/>
        </w:trPr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522E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Тип диплома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65A" w14:textId="77777777" w:rsidR="004B6294" w:rsidRDefault="00105893">
            <w:pPr>
              <w:jc w:val="both"/>
            </w:pPr>
            <w:r>
              <w:t xml:space="preserve">Диплом ЗВО / </w:t>
            </w:r>
            <w:proofErr w:type="spellStart"/>
            <w:r>
              <w:t>Diploma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Higher</w:t>
            </w:r>
            <w:proofErr w:type="spellEnd"/>
            <w:r>
              <w:t xml:space="preserve"> </w:t>
            </w:r>
            <w:proofErr w:type="spellStart"/>
            <w:r>
              <w:t>Education</w:t>
            </w:r>
            <w:proofErr w:type="spellEnd"/>
            <w:r>
              <w:t xml:space="preserve"> </w:t>
            </w:r>
            <w:proofErr w:type="spellStart"/>
            <w:r>
              <w:t>Institution</w:t>
            </w:r>
            <w:proofErr w:type="spellEnd"/>
          </w:p>
        </w:tc>
      </w:tr>
      <w:tr w:rsidR="004B6294" w14:paraId="18AA517F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3B9D7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Повна назва закладу вищої освіти, а також структурного підрозділу у якому здійснюється навчання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D2680" w14:textId="47A93C5B" w:rsidR="004B6294" w:rsidRDefault="00105893">
            <w:pPr>
              <w:jc w:val="both"/>
            </w:pPr>
            <w:r>
              <w:t>Київський національний університет імені Тараса Шевченка, факультет комп’ютерних наук та кібернетики</w:t>
            </w:r>
            <w:r w:rsidR="00AB085A">
              <w:rPr>
                <w:lang w:val="uk-UA"/>
              </w:rPr>
              <w:t>.</w:t>
            </w:r>
            <w:r>
              <w:t xml:space="preserve"> /</w:t>
            </w:r>
          </w:p>
          <w:p w14:paraId="214ADB96" w14:textId="77777777" w:rsidR="004B6294" w:rsidRDefault="00105893">
            <w:pPr>
              <w:jc w:val="both"/>
            </w:pPr>
            <w:r>
              <w:t xml:space="preserve">Taras </w:t>
            </w:r>
            <w:proofErr w:type="spellStart"/>
            <w:r>
              <w:t>Shevchenko</w:t>
            </w:r>
            <w:proofErr w:type="spellEnd"/>
            <w:r>
              <w:t xml:space="preserve"> </w:t>
            </w:r>
            <w:proofErr w:type="spellStart"/>
            <w:r>
              <w:t>National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Kyiv</w:t>
            </w:r>
            <w:proofErr w:type="spellEnd"/>
            <w:r>
              <w:t>,</w:t>
            </w:r>
          </w:p>
          <w:p w14:paraId="7EFF0686" w14:textId="427D3C03" w:rsidR="004B6294" w:rsidRPr="00AB085A" w:rsidRDefault="00105893" w:rsidP="00F25FE2">
            <w:pPr>
              <w:jc w:val="both"/>
              <w:rPr>
                <w:lang w:val="uk-UA"/>
              </w:rPr>
            </w:pPr>
            <w:proofErr w:type="spellStart"/>
            <w:r>
              <w:t>Faculty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Computer</w:t>
            </w:r>
            <w:proofErr w:type="spellEnd"/>
            <w:r>
              <w:t xml:space="preserve"> </w:t>
            </w:r>
            <w:proofErr w:type="spellStart"/>
            <w:r>
              <w:t>Science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Cybernetics</w:t>
            </w:r>
            <w:proofErr w:type="spellEnd"/>
            <w:r w:rsidR="00AB085A">
              <w:rPr>
                <w:lang w:val="uk-UA"/>
              </w:rPr>
              <w:t>.</w:t>
            </w:r>
          </w:p>
        </w:tc>
      </w:tr>
      <w:tr w:rsidR="004B6294" w14:paraId="6DB50555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530B4" w14:textId="77777777" w:rsidR="004B6294" w:rsidRDefault="00105893">
            <w:pPr>
              <w:rPr>
                <w:b/>
                <w:i/>
              </w:rPr>
            </w:pPr>
            <w:r>
              <w:rPr>
                <w:b/>
              </w:rPr>
              <w:t xml:space="preserve">Назва закладу вищої освіти який бере участь у забезпеченні програми </w:t>
            </w:r>
            <w:r>
              <w:t xml:space="preserve">(заповнюється для програм подвійного (з можливістю подвійного) і спільного </w:t>
            </w:r>
            <w:proofErr w:type="spellStart"/>
            <w:r>
              <w:t>дипломування</w:t>
            </w:r>
            <w:proofErr w:type="spellEnd"/>
            <w:r>
              <w:t>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52BE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B085A" w14:paraId="13D01440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A8490" w14:textId="77777777" w:rsidR="00AB085A" w:rsidRDefault="00AB085A" w:rsidP="00AB085A">
            <w:pPr>
              <w:tabs>
                <w:tab w:val="left" w:pos="851"/>
              </w:tabs>
            </w:pPr>
            <w:r>
              <w:rPr>
                <w:b/>
              </w:rPr>
              <w:t xml:space="preserve">Офіційна назва освітньої програми, ступінь вищої освіти та назва кваліфікації ЗВО-партнера мовою оригіналу </w:t>
            </w:r>
            <w:r>
              <w:t xml:space="preserve">(заповнюється для програм подвійного (з можливістю подвійного) і спільного </w:t>
            </w:r>
            <w:proofErr w:type="spellStart"/>
            <w:r>
              <w:t>дипломування</w:t>
            </w:r>
            <w:proofErr w:type="spellEnd"/>
            <w:r>
              <w:t>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DBA" w14:textId="19E49252" w:rsidR="00AB085A" w:rsidRDefault="00AB085A" w:rsidP="00AB085A">
            <w:r>
              <w:rPr>
                <w:b/>
              </w:rPr>
              <w:t>-</w:t>
            </w:r>
          </w:p>
        </w:tc>
      </w:tr>
      <w:tr w:rsidR="004B6294" w14:paraId="2D53B954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5A043" w14:textId="77777777" w:rsidR="004B6294" w:rsidRDefault="00105893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>Наявність акредитації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1E8FA" w14:textId="01D73983" w:rsidR="004B6294" w:rsidRDefault="00AB085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AB085A">
              <w:rPr>
                <w:color w:val="000000"/>
              </w:rPr>
              <w:t>Сертифікат про акредитацію освітньої програми від 22.06.2025 №15703  – строк дії до 01.07.2026; згідно постанови Кабінету міністрів України від 26.12.2025 р. № 1770 термін дії сертифікату продовжено по 31.12.2027 р.</w:t>
            </w:r>
          </w:p>
        </w:tc>
      </w:tr>
      <w:tr w:rsidR="004B6294" w14:paraId="202AC290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9A4AD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Цикл/рівень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86E5" w14:textId="77777777" w:rsidR="004B6294" w:rsidRDefault="00105893">
            <w:r>
              <w:t>НРК України – 8 рівень,</w:t>
            </w:r>
          </w:p>
          <w:p w14:paraId="6556D761" w14:textId="77777777" w:rsidR="004B6294" w:rsidRDefault="00105893">
            <w:r>
              <w:t xml:space="preserve">QF-EHEA – третій цикл, </w:t>
            </w:r>
          </w:p>
          <w:p w14:paraId="4F919C6C" w14:textId="77777777" w:rsidR="004B6294" w:rsidRDefault="00105893">
            <w:r>
              <w:t>ЕQF-LLL – 8 рівень</w:t>
            </w:r>
          </w:p>
        </w:tc>
      </w:tr>
      <w:tr w:rsidR="004B6294" w14:paraId="48CB0178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6D44C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Передумови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341D" w14:textId="77777777" w:rsidR="004B6294" w:rsidRDefault="00105893">
            <w:r>
              <w:t>Наявність ступеня магістра / спеціаліста</w:t>
            </w:r>
          </w:p>
        </w:tc>
      </w:tr>
      <w:tr w:rsidR="004B6294" w14:paraId="449442E7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36A1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Форма здобуття освіти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096C1" w14:textId="77777777" w:rsidR="004B6294" w:rsidRDefault="00105893">
            <w:r>
              <w:t>Очна (денна), заочна</w:t>
            </w:r>
          </w:p>
        </w:tc>
      </w:tr>
      <w:tr w:rsidR="004B6294" w14:paraId="4618CC87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77B20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Термін дії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40FC" w14:textId="77777777" w:rsidR="004B6294" w:rsidRDefault="00105893">
            <w:r>
              <w:t>5 років</w:t>
            </w:r>
          </w:p>
        </w:tc>
      </w:tr>
      <w:tr w:rsidR="004B6294" w14:paraId="2E36979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B2DBC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66534" w14:textId="77777777" w:rsidR="004B6294" w:rsidRDefault="00105893">
            <w:r>
              <w:t>Сайт факультету комп’ютерних наук та</w:t>
            </w:r>
          </w:p>
          <w:p w14:paraId="582568E9" w14:textId="77777777" w:rsidR="004B6294" w:rsidRDefault="00105893">
            <w:r>
              <w:t xml:space="preserve">кібернетики: </w:t>
            </w:r>
            <w:hyperlink r:id="rId14">
              <w:r>
                <w:rPr>
                  <w:color w:val="0000FF"/>
                  <w:u w:val="single"/>
                </w:rPr>
                <w:t>https://csc.knu.ua</w:t>
              </w:r>
            </w:hyperlink>
          </w:p>
        </w:tc>
      </w:tr>
      <w:tr w:rsidR="004B6294" w14:paraId="61999E0D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F61AF93" w14:textId="4E331F55" w:rsidR="004B6294" w:rsidRDefault="00A008CE" w:rsidP="00A008CE">
            <w:pPr>
              <w:tabs>
                <w:tab w:val="center" w:pos="4821"/>
                <w:tab w:val="left" w:pos="8880"/>
              </w:tabs>
              <w:rPr>
                <w:b/>
              </w:rPr>
            </w:pPr>
            <w:r>
              <w:rPr>
                <w:b/>
              </w:rPr>
              <w:tab/>
            </w:r>
            <w:r w:rsidR="00105893">
              <w:rPr>
                <w:b/>
              </w:rPr>
              <w:t>2 – Мета освітньої програми</w:t>
            </w:r>
            <w:r>
              <w:rPr>
                <w:b/>
              </w:rPr>
              <w:tab/>
            </w:r>
          </w:p>
        </w:tc>
      </w:tr>
      <w:tr w:rsidR="004B6294" w14:paraId="76B42BD8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51381B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Мета програми (з урахуванням рівня кваліфікації)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466B" w14:textId="77777777" w:rsidR="004B6294" w:rsidRDefault="00105893">
            <w:pPr>
              <w:jc w:val="both"/>
            </w:pPr>
            <w:r>
              <w:t xml:space="preserve">Поглибити теоретичні знання та практичні уміння і навички у галузі інформаційних технологій за </w:t>
            </w:r>
            <w:r>
              <w:lastRenderedPageBreak/>
              <w:t xml:space="preserve">спеціальністю комп’ютерні науки, розвинути філософські та </w:t>
            </w:r>
            <w:proofErr w:type="spellStart"/>
            <w:r>
              <w:t>мовні</w:t>
            </w:r>
            <w:proofErr w:type="spellEnd"/>
            <w:r>
              <w:t xml:space="preserve"> компетентності, сформувати універсальні навички дослідника, достатні для проведення та успішного завершення наукового дослідження і подальшої професійно-наукової діяльності.</w:t>
            </w:r>
          </w:p>
        </w:tc>
      </w:tr>
      <w:tr w:rsidR="004B6294" w14:paraId="7F74C7B6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902E76A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3 - Характеристика освітньої програми</w:t>
            </w:r>
          </w:p>
        </w:tc>
      </w:tr>
      <w:tr w:rsidR="004B6294" w14:paraId="1859833C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E9B36" w14:textId="77777777" w:rsidR="004B6294" w:rsidRDefault="00105893">
            <w:pPr>
              <w:tabs>
                <w:tab w:val="left" w:pos="851"/>
              </w:tabs>
              <w:spacing w:line="259" w:lineRule="auto"/>
              <w:rPr>
                <w:b/>
              </w:rPr>
            </w:pPr>
            <w:r>
              <w:rPr>
                <w:b/>
              </w:rPr>
              <w:t>Опис предметної області (галузь знань / спеціальність / спеціалізація (за наявності) програми)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53777" w14:textId="77777777" w:rsidR="004B6294" w:rsidRDefault="00105893">
            <w:pPr>
              <w:spacing w:line="259" w:lineRule="auto"/>
              <w:jc w:val="both"/>
            </w:pPr>
            <w:r>
              <w:t>F «Інформаційні технології» / F3 «Комп’ютерні науки»</w:t>
            </w:r>
          </w:p>
          <w:p w14:paraId="0F9DA9B3" w14:textId="77777777" w:rsidR="004B6294" w:rsidRDefault="004B6294">
            <w:pPr>
              <w:spacing w:line="259" w:lineRule="auto"/>
              <w:jc w:val="both"/>
            </w:pPr>
          </w:p>
          <w:p w14:paraId="2E83E6DC" w14:textId="77777777" w:rsidR="004B6294" w:rsidRDefault="00105893">
            <w:pPr>
              <w:jc w:val="both"/>
            </w:pPr>
            <w:r>
              <w:rPr>
                <w:b/>
                <w:i/>
              </w:rPr>
              <w:t>Об'єкт(и) вивчення та/або діяльності</w:t>
            </w:r>
            <w:r>
              <w:t xml:space="preserve">: процеси збору, представлення, обробки, зберігання, передачі та доступу до інформації в комп’ютерних системах. </w:t>
            </w:r>
          </w:p>
          <w:p w14:paraId="153C4D8E" w14:textId="77777777" w:rsidR="004B6294" w:rsidRDefault="00105893">
            <w:pPr>
              <w:jc w:val="both"/>
            </w:pPr>
            <w:r>
              <w:rPr>
                <w:b/>
                <w:i/>
              </w:rPr>
              <w:t>Цілі навчання</w:t>
            </w:r>
            <w:r>
              <w:rPr>
                <w:b/>
              </w:rPr>
              <w:t>:</w:t>
            </w:r>
            <w:r>
              <w:t xml:space="preserve"> набуття здатності продукувати нові ідеї, розв’язувати комплексні науково-прикладні задачі та/або проблеми в галузі професійної та/або дослідницько-інноваційної діяльності у сфері комп’ютерних наук, що передбачає глибоке переосмислення наявних та створення нових цілісних знань професійної практики. </w:t>
            </w:r>
          </w:p>
          <w:p w14:paraId="45780CF0" w14:textId="77777777" w:rsidR="004B6294" w:rsidRDefault="00105893">
            <w:pPr>
              <w:jc w:val="both"/>
            </w:pPr>
            <w:r>
              <w:rPr>
                <w:b/>
                <w:i/>
              </w:rPr>
              <w:t>Теоретичний зміст предметної області</w:t>
            </w:r>
            <w:r>
              <w:rPr>
                <w:b/>
              </w:rPr>
              <w:t>:</w:t>
            </w:r>
            <w:r>
              <w:t xml:space="preserve"> сучасні моделі, методи, алгоритми, технології, процеси та способи отримання, представлення, обробки, аналізу, передачі, зберігання даних в інформаційних та комп’ютерних системах. </w:t>
            </w:r>
          </w:p>
          <w:p w14:paraId="2995308D" w14:textId="77777777" w:rsidR="004B6294" w:rsidRDefault="00105893">
            <w:pPr>
              <w:jc w:val="both"/>
            </w:pPr>
            <w:r>
              <w:rPr>
                <w:b/>
                <w:i/>
              </w:rPr>
              <w:t>Методи, методики та технології</w:t>
            </w:r>
            <w:r>
              <w:rPr>
                <w:b/>
              </w:rPr>
              <w:t>:</w:t>
            </w:r>
            <w:r>
              <w:t xml:space="preserve"> методи та алгоритми розв’язання теоретичних і прикладних задач комп’ютерних наук; математичне і комп’ютерне моделювання, сучасні технології програмування; методи збору, аналізу та консолідації розподіленої інформації; технології та методи </w:t>
            </w:r>
            <w:proofErr w:type="spellStart"/>
            <w:r>
              <w:t>проєктування</w:t>
            </w:r>
            <w:proofErr w:type="spellEnd"/>
            <w:r>
              <w:t xml:space="preserve">, розроблення та забезпечення якості складових інформаційних технологій, методи комп’ютерної графіки та технології візуалізації даних; технології інженерії знань, CASE-технології моделювання та </w:t>
            </w:r>
            <w:proofErr w:type="spellStart"/>
            <w:r>
              <w:t>проєктування</w:t>
            </w:r>
            <w:proofErr w:type="spellEnd"/>
            <w:r>
              <w:t xml:space="preserve"> ІТ. </w:t>
            </w:r>
          </w:p>
          <w:p w14:paraId="5B745123" w14:textId="77777777" w:rsidR="004B6294" w:rsidRDefault="00105893">
            <w:pPr>
              <w:jc w:val="both"/>
            </w:pPr>
            <w:r>
              <w:rPr>
                <w:b/>
                <w:i/>
              </w:rPr>
              <w:t>Інструменти та обладнання</w:t>
            </w:r>
            <w:r>
              <w:rPr>
                <w:b/>
              </w:rPr>
              <w:t>:</w:t>
            </w:r>
            <w:r>
              <w:t xml:space="preserve"> розподілені обчислювальні системи; комп’ютерні мережі; мобільні та хмарні технології, системи управління базами даних, операційні системи, засоби розроблення інформаційних систем і технологій.</w:t>
            </w:r>
          </w:p>
        </w:tc>
      </w:tr>
      <w:tr w:rsidR="004B6294" w14:paraId="16101117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C4E44" w14:textId="77777777" w:rsidR="004B6294" w:rsidRDefault="00105893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>Орієнтація освітньої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36CC2" w14:textId="77777777" w:rsidR="004B6294" w:rsidRDefault="00105893">
            <w:r>
              <w:t>Освітньо-наукова академічна.</w:t>
            </w:r>
          </w:p>
        </w:tc>
      </w:tr>
      <w:tr w:rsidR="004B6294" w14:paraId="67990EE6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6C6531" w14:textId="77777777" w:rsidR="004B6294" w:rsidRDefault="00105893">
            <w:pPr>
              <w:tabs>
                <w:tab w:val="left" w:pos="851"/>
              </w:tabs>
              <w:rPr>
                <w:b/>
              </w:rPr>
            </w:pPr>
            <w:r>
              <w:rPr>
                <w:b/>
              </w:rPr>
              <w:t xml:space="preserve">Основний фокус освітньої програми 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C75E" w14:textId="77777777" w:rsidR="004B6294" w:rsidRDefault="00105893">
            <w:pPr>
              <w:spacing w:line="259" w:lineRule="auto"/>
              <w:jc w:val="both"/>
            </w:pPr>
            <w:r>
              <w:t>Загальна освіта в галузі F «Інформаційні технології» зі спеціальності F3 «Комп’ютерні науки».</w:t>
            </w:r>
          </w:p>
          <w:p w14:paraId="6C572E53" w14:textId="77777777" w:rsidR="004B6294" w:rsidRDefault="00105893">
            <w:pPr>
              <w:jc w:val="both"/>
            </w:pPr>
            <w:r>
              <w:t>Ключові слова: програмне забезпечення, теорія алгоритмів, штучний інтелект, машинне навчання, обробка та захист інформації.</w:t>
            </w:r>
          </w:p>
        </w:tc>
      </w:tr>
      <w:tr w:rsidR="004B6294" w14:paraId="3761D7D8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D8B5B" w14:textId="77777777" w:rsidR="004B6294" w:rsidRDefault="00105893">
            <w:pPr>
              <w:tabs>
                <w:tab w:val="left" w:pos="426"/>
                <w:tab w:val="left" w:pos="851"/>
              </w:tabs>
              <w:rPr>
                <w:b/>
              </w:rPr>
            </w:pPr>
            <w:r>
              <w:rPr>
                <w:b/>
              </w:rPr>
              <w:t>Особливості програми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2149" w14:textId="77777777" w:rsidR="004B6294" w:rsidRDefault="00105893">
            <w:pPr>
              <w:jc w:val="both"/>
            </w:pPr>
            <w:r>
              <w:t xml:space="preserve">Програма акцентована на проведенні досліджень з комп’ютерних наук, які включають розробку сучасних методів конструювання, </w:t>
            </w:r>
            <w:proofErr w:type="spellStart"/>
            <w:r>
              <w:t>проєктування</w:t>
            </w:r>
            <w:proofErr w:type="spellEnd"/>
            <w:r>
              <w:t xml:space="preserve">, </w:t>
            </w:r>
            <w:r>
              <w:lastRenderedPageBreak/>
              <w:t>штучного інтелекту та забезпечення якості програмного продукту.</w:t>
            </w:r>
          </w:p>
        </w:tc>
      </w:tr>
      <w:tr w:rsidR="004B6294" w14:paraId="453EED01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FA249A4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4 – Придатність випускників </w:t>
            </w:r>
          </w:p>
          <w:p w14:paraId="4FF0000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до працевлаштування та подальшого навчання</w:t>
            </w:r>
          </w:p>
        </w:tc>
      </w:tr>
      <w:tr w:rsidR="004B6294" w14:paraId="2EFB6236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729FD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Придатність до працевлаштування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9499" w14:textId="77777777" w:rsidR="004B6294" w:rsidRDefault="00105893">
            <w:pPr>
              <w:jc w:val="both"/>
            </w:pPr>
            <w:r>
              <w:t xml:space="preserve">Посади наукових і науково-педагогічних працівників в наукових установах і закладах вищої освіти, інженерні, експертні, аналітичні тощо посади у ІТ, науково-дослідницьких та </w:t>
            </w:r>
            <w:proofErr w:type="spellStart"/>
            <w:r>
              <w:t>проєктно</w:t>
            </w:r>
            <w:proofErr w:type="spellEnd"/>
            <w:r>
              <w:t>-конструкторських підрозділах підприємств, установ і організацій.</w:t>
            </w:r>
          </w:p>
        </w:tc>
      </w:tr>
      <w:tr w:rsidR="004B6294" w14:paraId="2A130544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38708" w14:textId="5DCA814A" w:rsidR="004B6294" w:rsidRPr="00777185" w:rsidRDefault="00105893">
            <w:pPr>
              <w:rPr>
                <w:b/>
                <w:lang w:val="uk-UA"/>
              </w:rPr>
            </w:pPr>
            <w:r w:rsidRPr="00777185">
              <w:rPr>
                <w:b/>
                <w:lang w:val="uk-UA"/>
              </w:rPr>
              <w:t>Подальше навчанн</w:t>
            </w:r>
            <w:r w:rsidR="00777185" w:rsidRPr="00777185">
              <w:rPr>
                <w:b/>
                <w:lang w:val="uk-UA"/>
              </w:rPr>
              <w:t>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040CF" w14:textId="0FF23577" w:rsidR="004B6294" w:rsidRDefault="00105893">
            <w:pPr>
              <w:jc w:val="both"/>
            </w:pPr>
            <w:r>
              <w:rPr>
                <w:color w:val="000000"/>
              </w:rPr>
              <w:t>Після отримання наукового ступеня «доктор філософії» здобувач може претендувати на вступ до докторантури</w:t>
            </w:r>
            <w:r w:rsidR="00385943">
              <w:rPr>
                <w:color w:val="000000"/>
                <w:lang w:val="uk-UA"/>
              </w:rPr>
              <w:t xml:space="preserve"> та набуття додаткових кваліфікацій у системі освіті дорослих</w:t>
            </w:r>
            <w:r>
              <w:t>.</w:t>
            </w:r>
          </w:p>
        </w:tc>
      </w:tr>
      <w:tr w:rsidR="004B6294" w14:paraId="289A0357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6BDC0CB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5 – Викладання та оцінювання</w:t>
            </w:r>
          </w:p>
        </w:tc>
      </w:tr>
      <w:tr w:rsidR="004B6294" w14:paraId="353D217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7EE10B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Викладання та навчання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44EE" w14:textId="77777777" w:rsidR="004B6294" w:rsidRDefault="00105893">
            <w:pPr>
              <w:jc w:val="both"/>
            </w:pPr>
            <w:r>
              <w:t>Загальний стиль навчання – проблемно-орієнтований. Методи викладання: лекції, семінари, практичні заняття, самостійна робота, активні та інтерактивні (презентації, дискусії), консультації з викладачами.</w:t>
            </w:r>
          </w:p>
        </w:tc>
      </w:tr>
      <w:tr w:rsidR="004B6294" w14:paraId="49E6EF4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FB18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Оцінювання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71AD" w14:textId="77777777" w:rsidR="004B6294" w:rsidRDefault="00105893">
            <w:pPr>
              <w:jc w:val="both"/>
            </w:pPr>
            <w:r>
              <w:t>Усні та письмові іспити, заліки, диференційований залік, поточний контроль, реферати, презентації. Проміжний контроль у формі річного звіту відповідно до індивідуального плану. Публічний захист дисертації.</w:t>
            </w:r>
          </w:p>
        </w:tc>
      </w:tr>
      <w:tr w:rsidR="004B6294" w14:paraId="2BE4C9B3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B75A91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6 – Програмні компетентності</w:t>
            </w:r>
          </w:p>
        </w:tc>
      </w:tr>
      <w:tr w:rsidR="004B6294" w14:paraId="76C433E1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A928D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Інтегральна компетентність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D961" w14:textId="77777777" w:rsidR="004B6294" w:rsidRDefault="0010589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Здатність продукувати нові ідеї, розв’язувати комплексні проблеми у сфері комп’ютерних наук, застосовувати методологію наукової та педагогічної діяльності, а також проводити власне наукове дослідження, результати якого мають наукову новизну, теоретичне та практичне значення.</w:t>
            </w:r>
          </w:p>
        </w:tc>
      </w:tr>
      <w:tr w:rsidR="004B6294" w14:paraId="31A9CD32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7472E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Загальні компетентності (ЗК)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A713" w14:textId="77777777" w:rsidR="004B6294" w:rsidRDefault="00105893">
            <w:pPr>
              <w:jc w:val="both"/>
            </w:pPr>
            <w:r>
              <w:rPr>
                <w:b/>
              </w:rPr>
              <w:t>ЗK01.</w:t>
            </w:r>
            <w:r>
              <w:t xml:space="preserve"> Здатність до абстрактного мислення, аналізу та синтезу.</w:t>
            </w:r>
          </w:p>
          <w:p w14:paraId="221044F1" w14:textId="77777777" w:rsidR="004B6294" w:rsidRDefault="00105893">
            <w:pPr>
              <w:jc w:val="both"/>
            </w:pPr>
            <w:r>
              <w:rPr>
                <w:b/>
              </w:rPr>
              <w:t xml:space="preserve">ЗK02. </w:t>
            </w:r>
            <w:r>
              <w:t xml:space="preserve">Здатність до пошуку, оброблення та аналізу інформації з різних джерел. </w:t>
            </w:r>
          </w:p>
          <w:p w14:paraId="65319E80" w14:textId="77777777" w:rsidR="004B6294" w:rsidRDefault="00105893">
            <w:pPr>
              <w:jc w:val="both"/>
            </w:pPr>
            <w:r>
              <w:rPr>
                <w:b/>
              </w:rPr>
              <w:t>ЗK03.</w:t>
            </w:r>
            <w:r>
              <w:t xml:space="preserve"> Здатність працювати в міжнародному контексті. </w:t>
            </w:r>
          </w:p>
          <w:p w14:paraId="3B9A833F" w14:textId="77777777" w:rsidR="004B6294" w:rsidRDefault="00105893">
            <w:r>
              <w:rPr>
                <w:b/>
              </w:rPr>
              <w:t xml:space="preserve">ЗК04. </w:t>
            </w:r>
            <w:r>
              <w:t>Здатність розв’язувати комплексні проблеми комп’ютерних наук на основі системного наукового світогляду та загального культурного кругозору із дотриманням принципів професійної етики та академічної доброчесності.</w:t>
            </w:r>
          </w:p>
        </w:tc>
      </w:tr>
      <w:tr w:rsidR="004B6294" w14:paraId="6C92B5CB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1D1AD" w14:textId="12E42102" w:rsidR="004B6294" w:rsidRDefault="00105893">
            <w:pPr>
              <w:rPr>
                <w:b/>
              </w:rPr>
            </w:pPr>
            <w:r>
              <w:rPr>
                <w:b/>
              </w:rPr>
              <w:t>Фахові компетентності спеціальності (</w:t>
            </w:r>
            <w:r w:rsidR="00F21F35">
              <w:rPr>
                <w:b/>
                <w:lang w:val="uk-UA"/>
              </w:rPr>
              <w:t>Ф</w:t>
            </w:r>
            <w:r>
              <w:rPr>
                <w:b/>
              </w:rPr>
              <w:t>К)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C3DF" w14:textId="4011657D" w:rsidR="004B6294" w:rsidRDefault="00F21F35">
            <w:pPr>
              <w:jc w:val="both"/>
            </w:pPr>
            <w:r>
              <w:rPr>
                <w:b/>
                <w:lang w:val="uk-UA"/>
              </w:rPr>
              <w:t>Ф</w:t>
            </w:r>
            <w:r w:rsidR="00105893">
              <w:rPr>
                <w:b/>
              </w:rPr>
              <w:t>К01.</w:t>
            </w:r>
            <w:r w:rsidR="00105893">
              <w:t xml:space="preserve"> Здатність виконувати оригінальні дослідження, досягати наукових результатів, які створюють нові знання у комп’ютерних науках та дотичних до них міждисциплінарних напрямах і можуть бути опубліковані у провідних наукових виданнях з комп’ютерних наук та суміжних галузей. </w:t>
            </w:r>
          </w:p>
          <w:p w14:paraId="43781CAD" w14:textId="56F44BDA" w:rsidR="004B6294" w:rsidRDefault="00777185">
            <w:pPr>
              <w:jc w:val="both"/>
            </w:pPr>
            <w:r>
              <w:rPr>
                <w:b/>
              </w:rPr>
              <w:t>ФK0</w:t>
            </w:r>
            <w:r w:rsidR="00105893">
              <w:rPr>
                <w:b/>
              </w:rPr>
              <w:t xml:space="preserve">2. </w:t>
            </w:r>
            <w:r w:rsidR="00105893">
              <w:t xml:space="preserve">Здатність застосовувати сучасні </w:t>
            </w:r>
            <w:r w:rsidR="00105893">
              <w:lastRenderedPageBreak/>
              <w:t xml:space="preserve">методології, методи та інструменти експериментальних і теоретичних досліджень у сфері комп’ютерних наук, сучасні цифрові технології, бази даних та інші електронні ресурси у науковій та освітній діяльності. </w:t>
            </w:r>
          </w:p>
          <w:p w14:paraId="71F0EA71" w14:textId="1D2D7DF0" w:rsidR="004B6294" w:rsidRDefault="00777185">
            <w:pPr>
              <w:jc w:val="both"/>
            </w:pPr>
            <w:r>
              <w:rPr>
                <w:b/>
              </w:rPr>
              <w:t>ФK0</w:t>
            </w:r>
            <w:r w:rsidR="00105893">
              <w:rPr>
                <w:b/>
              </w:rPr>
              <w:t>3.</w:t>
            </w:r>
            <w:r w:rsidR="00105893">
              <w:t xml:space="preserve"> Здатність виявляти, ставити та вирішувати дослідницькі науково-прикладні задачі та проблеми в сфері комп’ютерних наук, оцінювати та забезпечувати якість виконуваних досліджень. </w:t>
            </w:r>
          </w:p>
          <w:p w14:paraId="425EE9D6" w14:textId="75527AF6" w:rsidR="004B6294" w:rsidRDefault="00777185">
            <w:pPr>
              <w:jc w:val="both"/>
            </w:pPr>
            <w:r>
              <w:rPr>
                <w:b/>
              </w:rPr>
              <w:t>ФK0</w:t>
            </w:r>
            <w:r w:rsidR="00105893">
              <w:rPr>
                <w:b/>
              </w:rPr>
              <w:t>4.</w:t>
            </w:r>
            <w:r w:rsidR="00105893">
              <w:t xml:space="preserve"> Здатність ініціювати, розробляти і реалізовувати комплексні інноваційні </w:t>
            </w:r>
            <w:proofErr w:type="spellStart"/>
            <w:r w:rsidR="00105893">
              <w:t>проєкти</w:t>
            </w:r>
            <w:proofErr w:type="spellEnd"/>
            <w:r w:rsidR="00105893">
              <w:t xml:space="preserve"> у галузі комп’ютерних наук та дотичні до неї міждисциплінарних </w:t>
            </w:r>
            <w:proofErr w:type="spellStart"/>
            <w:r w:rsidR="00105893">
              <w:t>проєктах</w:t>
            </w:r>
            <w:proofErr w:type="spellEnd"/>
            <w:r w:rsidR="00105893">
              <w:t xml:space="preserve">, демонструвати лідерство під час їх реалізації. </w:t>
            </w:r>
          </w:p>
          <w:p w14:paraId="4E3D8916" w14:textId="6B54C09C" w:rsidR="004B6294" w:rsidRDefault="00777185">
            <w:pPr>
              <w:jc w:val="both"/>
            </w:pPr>
            <w:r>
              <w:rPr>
                <w:b/>
              </w:rPr>
              <w:t>ФK0</w:t>
            </w:r>
            <w:r w:rsidR="00105893">
              <w:rPr>
                <w:b/>
              </w:rPr>
              <w:t>5.</w:t>
            </w:r>
            <w:r w:rsidR="00105893">
              <w:t xml:space="preserve"> Здатність здійснювати науково-педагогічну діяльність у вищій освіті у сфері комп’ютерних наук. </w:t>
            </w:r>
          </w:p>
          <w:p w14:paraId="29C102BC" w14:textId="74380B65" w:rsidR="004B6294" w:rsidRDefault="00777185">
            <w:pPr>
              <w:jc w:val="both"/>
            </w:pPr>
            <w:r>
              <w:rPr>
                <w:b/>
              </w:rPr>
              <w:t>ФK0</w:t>
            </w:r>
            <w:r w:rsidR="00105893">
              <w:rPr>
                <w:b/>
              </w:rPr>
              <w:t>6.</w:t>
            </w:r>
            <w:r w:rsidR="00105893">
              <w:t xml:space="preserve"> Здатність аналізувати та оцінювати сучасний стан і тенденції розвитку комп’ютерних наук та інформаційних технологій.</w:t>
            </w:r>
          </w:p>
        </w:tc>
      </w:tr>
      <w:tr w:rsidR="004B6294" w14:paraId="040F2A72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355223C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7 – Програмні результати навчання</w:t>
            </w:r>
          </w:p>
        </w:tc>
      </w:tr>
      <w:tr w:rsidR="004B6294" w14:paraId="436CB346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DC184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Програмні результати навчання (ПРН)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275A" w14:textId="77777777" w:rsidR="004B6294" w:rsidRDefault="00105893">
            <w:pPr>
              <w:jc w:val="both"/>
            </w:pPr>
            <w:r>
              <w:rPr>
                <w:b/>
              </w:rPr>
              <w:t>ПРН01.</w:t>
            </w:r>
            <w:r>
              <w:t xml:space="preserve"> Мати передові концептуальні та методологічні знання з комп’ютерних наук і на межі предметних галузей, а також дослідницькі навички, достатні для проведення наукових і прикладних досліджень на рівні останніх світових досягнень з відповідного напряму, отримання нових знань та здійснення інновацій. </w:t>
            </w:r>
          </w:p>
          <w:p w14:paraId="19FB7852" w14:textId="77777777" w:rsidR="004B6294" w:rsidRDefault="00105893">
            <w:pPr>
              <w:jc w:val="both"/>
            </w:pPr>
            <w:r>
              <w:rPr>
                <w:b/>
              </w:rPr>
              <w:t>ПРН02.</w:t>
            </w:r>
            <w:r>
              <w:t xml:space="preserve"> Вільно презентувати та обговорювати з фахівцями і нефахівцями результати досліджень, наукові та прикладні проблеми комп’ютерних наук державною та іноземною мовами, оприлюднювати результати досліджень у наукових публікаціях у провідних міжнародних наукових виданнях. </w:t>
            </w:r>
          </w:p>
          <w:p w14:paraId="5F43A659" w14:textId="77777777" w:rsidR="004B6294" w:rsidRDefault="00105893">
            <w:pPr>
              <w:jc w:val="both"/>
            </w:pPr>
            <w:r>
              <w:rPr>
                <w:b/>
              </w:rPr>
              <w:t>ПРН03.</w:t>
            </w:r>
            <w:r>
              <w:t xml:space="preserve"> Формулювати і перевіряти гіпотези; використовувати для обґрунтування висновків належні докази, зокрема, результати теоретичного аналізу, експериментальних досліджень і математичного або комп’ютерного моделювання, наявні літературні дані. </w:t>
            </w:r>
          </w:p>
          <w:p w14:paraId="415185E4" w14:textId="77777777" w:rsidR="004B6294" w:rsidRDefault="00105893">
            <w:pPr>
              <w:jc w:val="both"/>
            </w:pPr>
            <w:r>
              <w:rPr>
                <w:b/>
              </w:rPr>
              <w:t>ПРН04.</w:t>
            </w:r>
            <w:r>
              <w:t xml:space="preserve"> Розробляти та досліджувати концептуальні, математичні і комп’ютерні моделі процесів і систем, ефективно використовувати їх для отримання нових знань та створення інноваційних продуктів у комп’ютерних науках та дотичних міждисциплінарних напрямах. </w:t>
            </w:r>
          </w:p>
          <w:p w14:paraId="6F8A4255" w14:textId="77777777" w:rsidR="004B6294" w:rsidRDefault="00105893">
            <w:pPr>
              <w:jc w:val="both"/>
            </w:pPr>
            <w:r>
              <w:rPr>
                <w:b/>
              </w:rPr>
              <w:t>ПРН05.</w:t>
            </w:r>
            <w:r>
              <w:t xml:space="preserve"> Планувати і виконувати експериментальні та теоретичні дослідження з комп’ютерних наук та дотичних міждисциплінарних напрямів з використанням сучасних інструментів, критично аналізувати результати власних досліджень і результати інших дослідників у контексті усього </w:t>
            </w:r>
            <w:r>
              <w:lastRenderedPageBreak/>
              <w:t xml:space="preserve">комплексу сучасних знань щодо досліджуваної проблеми. </w:t>
            </w:r>
          </w:p>
          <w:p w14:paraId="261FB429" w14:textId="77777777" w:rsidR="004B6294" w:rsidRDefault="00105893">
            <w:pPr>
              <w:jc w:val="both"/>
            </w:pPr>
            <w:r>
              <w:rPr>
                <w:b/>
              </w:rPr>
              <w:t>ПРН06.</w:t>
            </w:r>
            <w:r>
              <w:t xml:space="preserve"> Застосовувати сучасні інструменти і технології пошуку, оброблення та аналізу інформації, зокрема, статистичні методи аналізу даних великого обсягу та складної структури, спеціалізовані бази даних та інформаційні системи. </w:t>
            </w:r>
          </w:p>
          <w:p w14:paraId="294F5759" w14:textId="77777777" w:rsidR="004B6294" w:rsidRDefault="00105893">
            <w:pPr>
              <w:jc w:val="both"/>
            </w:pPr>
            <w:r>
              <w:rPr>
                <w:b/>
              </w:rPr>
              <w:t>ПРН07.</w:t>
            </w:r>
            <w:r>
              <w:t xml:space="preserve"> Розробляти та реалізовувати наукові або інноваційні інженерні </w:t>
            </w:r>
            <w:proofErr w:type="spellStart"/>
            <w:r>
              <w:t>проєкти</w:t>
            </w:r>
            <w:proofErr w:type="spellEnd"/>
            <w:r>
              <w:t xml:space="preserve">, які дають можливість переосмислити наявне та створити нове цілісне знання та професійну практику і розв’язувати значущі наукові та технологічні проблеми комп’ютерної науки з дотриманням норм академічної етики і врахуванням соціальних, економічних, екологічних та правових аспектів. </w:t>
            </w:r>
          </w:p>
          <w:p w14:paraId="63D6ABA0" w14:textId="77777777" w:rsidR="004B6294" w:rsidRDefault="00105893">
            <w:pPr>
              <w:jc w:val="both"/>
            </w:pPr>
            <w:r>
              <w:rPr>
                <w:b/>
              </w:rPr>
              <w:t>ПРН08.</w:t>
            </w:r>
            <w:r>
              <w:t xml:space="preserve"> Визначати актуальні наукові та практичні проблеми у сфері комп’ютерних наук, глибоко розуміти загальні принципи та методи комп’ютерних наук, а також методологію наукових досліджень, застосувати їх у власних дослідженнях у сфері комп’ютерних наук та у викладацькій практиці. </w:t>
            </w:r>
          </w:p>
          <w:p w14:paraId="3D82FF1A" w14:textId="77777777" w:rsidR="004B6294" w:rsidRDefault="00105893">
            <w:pPr>
              <w:jc w:val="both"/>
            </w:pPr>
            <w:r>
              <w:rPr>
                <w:b/>
              </w:rPr>
              <w:t>ПРН09.</w:t>
            </w:r>
            <w:r>
              <w:t xml:space="preserve"> Вивчати, узагальнювати та впроваджувати в навчальний процес інновації комп’ютерних наук. </w:t>
            </w:r>
          </w:p>
          <w:p w14:paraId="65816A73" w14:textId="77777777" w:rsidR="004B6294" w:rsidRDefault="00105893">
            <w:pPr>
              <w:jc w:val="both"/>
            </w:pPr>
            <w:r>
              <w:rPr>
                <w:b/>
              </w:rPr>
              <w:t>ПРН10.</w:t>
            </w:r>
            <w:r>
              <w:t xml:space="preserve"> Відшуковувати, оцінювати та критично аналізувати інформацію щодо поточного стану та трендів розвитку, інструментів та методів досліджень, наукових та інноваційних проєктів з комп’ютерних наук. </w:t>
            </w:r>
          </w:p>
          <w:p w14:paraId="30DDAE19" w14:textId="77777777" w:rsidR="004B6294" w:rsidRDefault="00105893">
            <w:pPr>
              <w:jc w:val="both"/>
            </w:pPr>
            <w:r>
              <w:rPr>
                <w:b/>
              </w:rPr>
              <w:t>ПРН11.</w:t>
            </w:r>
            <w:r>
              <w:t> Організовувати і здійснювати освітній процес у сфері комп’ютерних наук, його наукове, навчально-методичне та нормативне забезпечення, застосувати ефективні методики викладання навчальних дисциплін</w:t>
            </w:r>
          </w:p>
        </w:tc>
      </w:tr>
      <w:tr w:rsidR="004B6294" w14:paraId="259C9E85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3C265521" w14:textId="77777777" w:rsidR="004B6294" w:rsidRDefault="00105893">
            <w:pPr>
              <w:spacing w:line="23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8 – Ресурсне забезпечення реалізації програми</w:t>
            </w:r>
          </w:p>
        </w:tc>
      </w:tr>
      <w:tr w:rsidR="004B6294" w14:paraId="660E650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A0B65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Специфічні характеристики кадрового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3C236" w14:textId="77777777" w:rsidR="004B6294" w:rsidRDefault="00105893">
            <w:pPr>
              <w:spacing w:line="230" w:lineRule="auto"/>
              <w:ind w:left="-36"/>
              <w:jc w:val="both"/>
            </w:pPr>
            <w:r>
              <w:t>-</w:t>
            </w:r>
          </w:p>
        </w:tc>
      </w:tr>
      <w:tr w:rsidR="004B6294" w14:paraId="0A34CB73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6044C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FBA25" w14:textId="17368D07" w:rsidR="004B6294" w:rsidRDefault="00AB085A">
            <w:pPr>
              <w:jc w:val="both"/>
            </w:pPr>
            <w:r w:rsidRPr="00AB085A">
              <w:t>Наукові дослідження проводяться у науково-дослідних лабораторіях факультету. Для проведення інформаційного пошуку та обробки результатів на факультеті є спеціалізовані комп’ютерні класи, де наявне спеціалізоване програмне забезпечення та необмежений відкритий доступ до Інтернет-мережі.</w:t>
            </w:r>
          </w:p>
        </w:tc>
      </w:tr>
      <w:tr w:rsidR="004B6294" w14:paraId="115B0964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C27C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AE25E" w14:textId="77777777" w:rsidR="004B6294" w:rsidRDefault="00105893">
            <w:pPr>
              <w:jc w:val="both"/>
            </w:pPr>
            <w:r>
              <w:t>-</w:t>
            </w:r>
          </w:p>
        </w:tc>
      </w:tr>
      <w:tr w:rsidR="004B6294" w14:paraId="1F3EDE65" w14:textId="77777777" w:rsidTr="00385943">
        <w:tc>
          <w:tcPr>
            <w:tcW w:w="9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C84019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9 – Академічна мобільність</w:t>
            </w:r>
          </w:p>
        </w:tc>
      </w:tr>
      <w:tr w:rsidR="004B6294" w14:paraId="7C0452DD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E693FE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Національна кредитна мобільність</w:t>
            </w:r>
          </w:p>
        </w:tc>
        <w:tc>
          <w:tcPr>
            <w:tcW w:w="5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C8662B" w14:textId="77777777" w:rsidR="004B6294" w:rsidRDefault="00105893">
            <w:pPr>
              <w:jc w:val="both"/>
            </w:pPr>
            <w:r>
              <w:t xml:space="preserve">Право здобувачів освіти на академічну мобільність реалізовується відповідно до норм «Положення про порядок реалізації права на академічну мобільність», затвердженого постановою Кабінету </w:t>
            </w:r>
            <w:r>
              <w:lastRenderedPageBreak/>
              <w:t>Міністрів України від 12.08.2015 р. № 579, із змінами, та «Положення про порядок реалізації права на академічну мобільність Київського національного університету імені Тараса Шевченка», введеного в дію наказом ректора від 10 травня 2023 року № 369-32.</w:t>
            </w:r>
          </w:p>
        </w:tc>
      </w:tr>
      <w:tr w:rsidR="004B6294" w14:paraId="4A3358CD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BE0EB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Міжнародна кредитна мобільність</w:t>
            </w:r>
          </w:p>
        </w:tc>
        <w:tc>
          <w:tcPr>
            <w:tcW w:w="550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20824C" w14:textId="77777777" w:rsidR="004B6294" w:rsidRDefault="004B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4B6294" w14:paraId="115D45EB" w14:textId="77777777" w:rsidTr="00385943">
        <w:tc>
          <w:tcPr>
            <w:tcW w:w="4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29D58" w14:textId="77777777" w:rsidR="004B6294" w:rsidRDefault="00105893">
            <w:pPr>
              <w:rPr>
                <w:b/>
              </w:rPr>
            </w:pPr>
            <w:r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5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B0FE3" w14:textId="77777777" w:rsidR="004B6294" w:rsidRDefault="00105893">
            <w:pPr>
              <w:jc w:val="both"/>
            </w:pPr>
            <w:r>
              <w:t>Навчання  іноземних здобувачів проводиться на загальних умовах.</w:t>
            </w:r>
          </w:p>
        </w:tc>
      </w:tr>
    </w:tbl>
    <w:p w14:paraId="425002AA" w14:textId="77777777" w:rsidR="004B6294" w:rsidRDefault="004B6294"/>
    <w:p w14:paraId="128319BD" w14:textId="77777777" w:rsidR="004B6294" w:rsidRDefault="00105893">
      <w:pPr>
        <w:jc w:val="center"/>
        <w:rPr>
          <w:b/>
          <w:sz w:val="28"/>
          <w:szCs w:val="28"/>
        </w:rPr>
      </w:pPr>
      <w:r>
        <w:br w:type="page"/>
      </w:r>
    </w:p>
    <w:p w14:paraId="4A7F234E" w14:textId="77777777" w:rsidR="004B6294" w:rsidRDefault="00105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ПЕРЕЛІК КОМПОНЕНТ ОСВІТНЬО-НАУКОВОЇ ПРОГРАМИ ТА ЇХ ЛОГІЧНА ПОСЛІДОВНІСТЬ</w:t>
      </w:r>
    </w:p>
    <w:p w14:paraId="0A7A314B" w14:textId="77777777" w:rsidR="004B6294" w:rsidRDefault="00105893">
      <w:pPr>
        <w:jc w:val="center"/>
        <w:rPr>
          <w:sz w:val="28"/>
          <w:szCs w:val="28"/>
        </w:rPr>
      </w:pPr>
      <w:r>
        <w:rPr>
          <w:sz w:val="28"/>
          <w:szCs w:val="28"/>
        </w:rPr>
        <w:t>2.1 Перелік компонент ОП</w:t>
      </w:r>
    </w:p>
    <w:p w14:paraId="0CC1C871" w14:textId="77777777" w:rsidR="004B6294" w:rsidRDefault="004B6294">
      <w:pPr>
        <w:jc w:val="center"/>
        <w:rPr>
          <w:b/>
          <w:sz w:val="12"/>
          <w:szCs w:val="12"/>
        </w:rPr>
      </w:pPr>
    </w:p>
    <w:tbl>
      <w:tblPr>
        <w:tblStyle w:val="affa"/>
        <w:tblW w:w="921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215"/>
        <w:gridCol w:w="5535"/>
        <w:gridCol w:w="1050"/>
        <w:gridCol w:w="1414"/>
      </w:tblGrid>
      <w:tr w:rsidR="004B6294" w14:paraId="31D043AF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1334164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н/д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26603E7F" w14:textId="77777777" w:rsidR="004B6294" w:rsidRDefault="00105893">
            <w:pPr>
              <w:spacing w:line="259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Компоненти освітньої програми</w:t>
            </w:r>
          </w:p>
          <w:p w14:paraId="554A4536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(навчальні дисципліни, курсові </w:t>
            </w:r>
            <w:proofErr w:type="spellStart"/>
            <w:r>
              <w:rPr>
                <w:sz w:val="20"/>
                <w:szCs w:val="20"/>
              </w:rPr>
              <w:t>проєкти</w:t>
            </w:r>
            <w:proofErr w:type="spellEnd"/>
            <w:r>
              <w:rPr>
                <w:sz w:val="20"/>
                <w:szCs w:val="20"/>
              </w:rPr>
              <w:t xml:space="preserve"> (роботи), практики, кваліфікаційна робота)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D4DFB01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Кількість кредитів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31101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підсумкового контролю</w:t>
            </w:r>
          </w:p>
        </w:tc>
      </w:tr>
      <w:tr w:rsidR="004B6294" w14:paraId="21766615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DC14EC4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BF785E7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1D8BA73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7584D9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B6294" w14:paraId="15CAEBC6" w14:textId="77777777" w:rsidTr="00777185"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F7BD" w14:textId="77777777" w:rsidR="004B6294" w:rsidRDefault="00105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Обов’язкові компоненти ОП</w:t>
            </w:r>
          </w:p>
        </w:tc>
      </w:tr>
      <w:tr w:rsidR="004B6294" w14:paraId="03FB2C2D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4C3C3CD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ОК.01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53B6425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Академічне письмо англійською мовою (</w:t>
            </w:r>
            <w:proofErr w:type="spellStart"/>
            <w:r>
              <w:rPr>
                <w:sz w:val="20"/>
                <w:szCs w:val="20"/>
              </w:rPr>
              <w:t>English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academic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writing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27D9CA8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7EFC23B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4B6294" w14:paraId="15098FB1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5DA6C8C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ОК.02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7832B86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Філософія науки та інновацій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E298667" w14:textId="0F3F28D4" w:rsidR="004B6294" w:rsidRPr="00BD7479" w:rsidRDefault="00BD7479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A15E546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4B6294" w14:paraId="7AB3A89E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ADA23F0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ОК.03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DA16F3B" w14:textId="77777777" w:rsidR="004B6294" w:rsidRDefault="00105893">
            <w:pPr>
              <w:pStyle w:val="Heading3"/>
              <w:numPr>
                <w:ilvl w:val="2"/>
                <w:numId w:val="1"/>
              </w:numPr>
              <w:spacing w:before="0" w:after="0"/>
              <w:ind w:left="0" w:firstLine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Асистентська педагогічна практика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534D107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6439B8F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Диференційований залік</w:t>
            </w:r>
          </w:p>
        </w:tc>
      </w:tr>
      <w:tr w:rsidR="004B6294" w14:paraId="6EB919BE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958B646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ОК.04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B558574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Аспірантські студії з інформаційних технологій / </w:t>
            </w:r>
            <w:proofErr w:type="spellStart"/>
            <w:r>
              <w:rPr>
                <w:sz w:val="20"/>
                <w:szCs w:val="20"/>
              </w:rPr>
              <w:t>Postgraduate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Information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Technology</w:t>
            </w:r>
            <w:proofErr w:type="spellEnd"/>
            <w:r>
              <w:rPr>
                <w:sz w:val="20"/>
                <w:szCs w:val="20"/>
              </w:rPr>
              <w:t xml:space="preserve"> (викладається 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. мовою)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AED8DCD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665E96E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4B6294" w14:paraId="0745ED6E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4E1D86BB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ОК.05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5DC6A5C0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Передові напрямки розвитку комп’ютерних наук /</w:t>
            </w:r>
          </w:p>
          <w:p w14:paraId="28D18D38" w14:textId="77777777" w:rsidR="004B6294" w:rsidRDefault="0010589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Advanced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Areas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of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Computer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Science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Development</w:t>
            </w:r>
            <w:proofErr w:type="spellEnd"/>
            <w:r>
              <w:rPr>
                <w:sz w:val="20"/>
                <w:szCs w:val="20"/>
              </w:rPr>
              <w:t xml:space="preserve"> (викладається 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. мовою)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0A23685A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B66F15B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4B6294" w14:paraId="3100B67D" w14:textId="77777777" w:rsidTr="00777185"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20B23F5F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ОК.06</w:t>
            </w:r>
          </w:p>
        </w:tc>
        <w:tc>
          <w:tcPr>
            <w:tcW w:w="5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7135F201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Сучасні освітні технології у вищій освіті</w:t>
            </w:r>
          </w:p>
        </w:tc>
        <w:tc>
          <w:tcPr>
            <w:tcW w:w="10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</w:tcPr>
          <w:p w14:paraId="3D92100B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7E3D41" w14:textId="77777777" w:rsidR="004B6294" w:rsidRDefault="0010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Іспит</w:t>
            </w:r>
          </w:p>
        </w:tc>
      </w:tr>
      <w:tr w:rsidR="004B6294" w14:paraId="3A81F2E6" w14:textId="77777777" w:rsidTr="00777185">
        <w:tc>
          <w:tcPr>
            <w:tcW w:w="675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14:paraId="0365A504" w14:textId="77777777" w:rsidR="004B6294" w:rsidRDefault="0010589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 обсяг обов’язкових компонент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46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78487E" w14:textId="07CAD5B4" w:rsidR="004B6294" w:rsidRPr="00BD7479" w:rsidRDefault="00105893">
            <w:pPr>
              <w:ind w:right="1182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BD7479">
              <w:rPr>
                <w:b/>
                <w:sz w:val="20"/>
                <w:szCs w:val="20"/>
                <w:lang w:val="uk-UA"/>
              </w:rPr>
              <w:t>9</w:t>
            </w:r>
          </w:p>
        </w:tc>
      </w:tr>
      <w:tr w:rsidR="004B6294" w14:paraId="6E1D6DB5" w14:textId="77777777" w:rsidTr="00777185">
        <w:tc>
          <w:tcPr>
            <w:tcW w:w="921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03567" w14:textId="77777777" w:rsidR="004B6294" w:rsidRDefault="001058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Вибіркові компоненти  ОП *</w:t>
            </w:r>
          </w:p>
        </w:tc>
      </w:tr>
      <w:tr w:rsidR="004B6294" w14:paraId="6C8B3C6D" w14:textId="77777777" w:rsidTr="00777185"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6A8EB" w14:textId="77777777" w:rsidR="004B6294" w:rsidRDefault="001058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ДВА.3.01 Перелік № 1 (аспірант обирає 1 дисципліну з переліку дисциплін згідно навчального плану). Кількість кредитів 4, форма </w:t>
            </w:r>
            <w:r>
              <w:rPr>
                <w:sz w:val="20"/>
                <w:szCs w:val="20"/>
              </w:rPr>
              <w:t xml:space="preserve">підсумкового контролю </w:t>
            </w:r>
            <w:r>
              <w:rPr>
                <w:color w:val="000000"/>
                <w:sz w:val="20"/>
                <w:szCs w:val="20"/>
              </w:rPr>
              <w:t>іспит – 1.</w:t>
            </w:r>
          </w:p>
        </w:tc>
      </w:tr>
      <w:tr w:rsidR="004B6294" w14:paraId="133B7ED5" w14:textId="77777777" w:rsidTr="00777185">
        <w:tc>
          <w:tcPr>
            <w:tcW w:w="921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9A0195" w14:textId="77777777" w:rsidR="004B6294" w:rsidRDefault="0010589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ДВА.3.02 Перелік № 2 (аспірант обирає 2 дисципліни з переліку дисциплін згідно навчального плану). Кількість кредитів 4*2=8, форма </w:t>
            </w:r>
            <w:r>
              <w:rPr>
                <w:sz w:val="20"/>
                <w:szCs w:val="20"/>
              </w:rPr>
              <w:t xml:space="preserve">підсумкового контролю іспит </w:t>
            </w:r>
            <w:r>
              <w:rPr>
                <w:color w:val="000000"/>
                <w:sz w:val="20"/>
                <w:szCs w:val="20"/>
              </w:rPr>
              <w:t>– 2.</w:t>
            </w:r>
          </w:p>
        </w:tc>
      </w:tr>
      <w:tr w:rsidR="004B6294" w14:paraId="4F05F1AC" w14:textId="77777777" w:rsidTr="00777185"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7D72B7" w14:textId="77777777" w:rsidR="004B6294" w:rsidRDefault="00105893">
            <w:pPr>
              <w:ind w:righ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 обсяг вибіркових компонент: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6BF4F" w14:textId="77777777" w:rsidR="004B6294" w:rsidRDefault="00105893">
            <w:pPr>
              <w:ind w:right="11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  <w:tr w:rsidR="004B6294" w14:paraId="608FD1A5" w14:textId="77777777" w:rsidTr="00777185">
        <w:tc>
          <w:tcPr>
            <w:tcW w:w="67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152143" w14:textId="77777777" w:rsidR="004B6294" w:rsidRDefault="00105893">
            <w:pPr>
              <w:ind w:right="11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ЗАГАЛЬНИЙ ОБСЯГ ОСВІТНЬОЇ ПРОГРАМИ</w:t>
            </w:r>
          </w:p>
        </w:tc>
        <w:tc>
          <w:tcPr>
            <w:tcW w:w="24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9CFA5" w14:textId="263FBCB3" w:rsidR="004B6294" w:rsidRPr="00BD7479" w:rsidRDefault="00105893">
            <w:pPr>
              <w:ind w:right="1179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BD7479"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14:paraId="086A8594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b/>
          <w:color w:val="000000"/>
        </w:rPr>
      </w:pPr>
    </w:p>
    <w:p w14:paraId="7993420C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spacing w:after="160"/>
        <w:jc w:val="both"/>
        <w:rPr>
          <w:color w:val="000000"/>
        </w:rPr>
      </w:pPr>
      <w:r>
        <w:rPr>
          <w:b/>
          <w:color w:val="000000"/>
        </w:rPr>
        <w:t xml:space="preserve">* </w:t>
      </w:r>
      <w:r>
        <w:rPr>
          <w:color w:val="000000"/>
        </w:rPr>
        <w:t>У межах обсягу вибіркової складової здобувач освіти має право обирати освітні компоненти самостійно, не обмежуючись пропозиціями навчального плану програми, на якій він навчається, згідно з п. 9.4 «Положення про організацію освітнього процесу в Київському національному університеті імені Тараса Шевченка» та п. 3.7 «Положення про систему забезпечення якості освіти та освітнього процесу в Київському національному університеті імені Тараса Шевченка».</w:t>
      </w:r>
    </w:p>
    <w:p w14:paraId="2159CAE9" w14:textId="77777777" w:rsidR="004B6294" w:rsidRDefault="00105893">
      <w:pPr>
        <w:spacing w:after="160" w:line="252" w:lineRule="auto"/>
        <w:jc w:val="both"/>
        <w:sectPr w:rsidR="004B6294" w:rsidSect="00A008CE">
          <w:pgSz w:w="11906" w:h="16838"/>
          <w:pgMar w:top="1134" w:right="1134" w:bottom="1134" w:left="1701" w:header="709" w:footer="567" w:gutter="0"/>
          <w:cols w:space="720"/>
          <w:docGrid w:linePitch="326"/>
        </w:sectPr>
      </w:pPr>
      <w:r>
        <w:rPr>
          <w:color w:val="000000"/>
        </w:rPr>
        <w:t> Перелік навчальних дисциплін для вибіркової складової представлено на офіційному сайті факультету комп'ютерних наук та кібернетики</w:t>
      </w:r>
      <w:hyperlink r:id="rId15">
        <w:r>
          <w:rPr>
            <w:color w:val="000000"/>
            <w:u w:val="single"/>
          </w:rPr>
          <w:t xml:space="preserve"> </w:t>
        </w:r>
      </w:hyperlink>
      <w:hyperlink r:id="rId16">
        <w:r>
          <w:rPr>
            <w:color w:val="1155CC"/>
            <w:u w:val="single"/>
          </w:rPr>
          <w:t>https://csc.knu.ua/uk/selected-subjects</w:t>
        </w:r>
      </w:hyperlink>
      <w:r>
        <w:rPr>
          <w:color w:val="000000"/>
        </w:rPr>
        <w:t xml:space="preserve"> </w:t>
      </w:r>
    </w:p>
    <w:p w14:paraId="0CCA0C90" w14:textId="77777777" w:rsidR="004B6294" w:rsidRDefault="00105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 Структурно-логічна схема ОП</w:t>
      </w:r>
    </w:p>
    <w:p w14:paraId="3E50A177" w14:textId="77777777" w:rsidR="004B6294" w:rsidRDefault="004B6294">
      <w:pPr>
        <w:jc w:val="center"/>
        <w:rPr>
          <w:b/>
          <w:sz w:val="28"/>
          <w:szCs w:val="28"/>
        </w:rPr>
      </w:pPr>
    </w:p>
    <w:p w14:paraId="364F3211" w14:textId="77777777" w:rsidR="004B6294" w:rsidRDefault="004B6294">
      <w:pPr>
        <w:jc w:val="center"/>
        <w:rPr>
          <w:b/>
          <w:sz w:val="28"/>
          <w:szCs w:val="28"/>
        </w:rPr>
      </w:pPr>
    </w:p>
    <w:p w14:paraId="174075DE" w14:textId="77777777" w:rsidR="004B6294" w:rsidRDefault="004B6294">
      <w:pPr>
        <w:jc w:val="center"/>
        <w:rPr>
          <w:b/>
          <w:sz w:val="28"/>
          <w:szCs w:val="28"/>
        </w:rPr>
      </w:pPr>
    </w:p>
    <w:p w14:paraId="1EF68843" w14:textId="77777777" w:rsidR="004B6294" w:rsidRDefault="00105893">
      <w:pPr>
        <w:jc w:val="center"/>
        <w:rPr>
          <w:b/>
          <w:sz w:val="28"/>
          <w:szCs w:val="28"/>
        </w:rPr>
        <w:sectPr w:rsidR="004B6294">
          <w:pgSz w:w="16838" w:h="11906" w:orient="landscape"/>
          <w:pgMar w:top="1260" w:right="1134" w:bottom="1134" w:left="1134" w:header="709" w:footer="709" w:gutter="0"/>
          <w:cols w:space="720"/>
        </w:sectPr>
      </w:pPr>
      <w:r>
        <w:rPr>
          <w:noProof/>
        </w:rPr>
        <w:drawing>
          <wp:inline distT="114300" distB="114300" distL="114300" distR="114300" wp14:anchorId="0A568A55" wp14:editId="3505888A">
            <wp:extent cx="7886700" cy="229552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86700" cy="2295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2D6382C" w14:textId="77777777" w:rsidR="004B6294" w:rsidRDefault="00105893">
      <w:pPr>
        <w:pageBreakBefore/>
        <w:numPr>
          <w:ilvl w:val="0"/>
          <w:numId w:val="2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ФОРМА АТЕСТАЦІЇ ЗДОБУВАЧІВ ВИЩОЇ ОСВІТИ</w:t>
      </w:r>
    </w:p>
    <w:p w14:paraId="1F35D4EA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bookmarkStart w:id="1" w:name="_heading=h.1fob9te" w:colFirst="0" w:colLast="0"/>
      <w:bookmarkEnd w:id="1"/>
    </w:p>
    <w:p w14:paraId="6F35E242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>Атестація випускників освітньо-наукової програми «Комп’ютерні науки (мова навчання українська)» спеціальності F3 «Комп’ютерні науки» проводиться у формі публічного захисту дисертації.</w:t>
      </w:r>
    </w:p>
    <w:p w14:paraId="0135E23C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>За результатами атестації здобувача ступеня доктора філософії (встановлення разовою спеціалізованою вченою радою у результаті успішного виконання здобувачем ступеня доктора філософії освітньо-наукової програми та публічного захисту ним дисертації відповідності результатів його наукової роботи вимогам освітньо-наукової програми) присвоюється ступінь доктора філософії.</w:t>
      </w:r>
    </w:p>
    <w:p w14:paraId="0B34CCC6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  <w:r>
        <w:t>Диплом доктора філософії оформляється за формою, затвердженою МОН, та видається здобувачеві у порядку, встановленому закладом.</w:t>
      </w:r>
    </w:p>
    <w:p w14:paraId="03A08B85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  <w:r>
        <w:rPr>
          <w:color w:val="000000"/>
        </w:rPr>
        <w:t xml:space="preserve">Дисертація на здобуття ступеня доктора філософії має бути самостійним розгорнутим науковим дослідженням, що має розв’язувати комплексну проблему у сфері комп’ютерних наук або на її межі з іншими спеціальностями, що передбачає глибоке переосмислення наявних та створення нових цілісних знань та/або професійної практики і результати якого мають наукову новизну, теоретичне та практичне значення. Дисертація не повинна містити академічного плагіату, фальсифікації, фабрикації. Дисертація </w:t>
      </w:r>
      <w:r>
        <w:t>оприлюднюється у порядку, визначеному постановою Кабінету Міністрів України № 44 від 12 січня 2022 р. на сайті Науково-консультаційного центру (</w:t>
      </w:r>
      <w:hyperlink r:id="rId18">
        <w:r>
          <w:rPr>
            <w:color w:val="1155CC"/>
            <w:u w:val="single"/>
          </w:rPr>
          <w:t>https://scc.knu.ua</w:t>
        </w:r>
      </w:hyperlink>
      <w:r>
        <w:t xml:space="preserve">) </w:t>
      </w:r>
      <w:r>
        <w:rPr>
          <w:color w:val="000000"/>
        </w:rPr>
        <w:t>Київського національного університету імені Тараса Шевченка.</w:t>
      </w:r>
    </w:p>
    <w:p w14:paraId="41152626" w14:textId="77777777" w:rsidR="004B6294" w:rsidRDefault="00105893">
      <w:pPr>
        <w:widowControl/>
        <w:ind w:firstLine="567"/>
        <w:jc w:val="both"/>
      </w:pPr>
      <w:r>
        <w:t>Дисертація повинна мати обсяг основного тексту 4,5–7 авторських аркушів, оформлених відповідно до вимог, установлених МОН. Дисертаційна робота має відповідати всім вимогам, встановленим законодавством.</w:t>
      </w:r>
    </w:p>
    <w:p w14:paraId="6365642B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</w:pPr>
    </w:p>
    <w:p w14:paraId="43C0BE68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</w:rPr>
      </w:pPr>
    </w:p>
    <w:p w14:paraId="54556E20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4. МАТРИЦЯ ВІДПОВІДНОСТІ ПРОГРАМНИХ РЕЗУЛЬТАТІВ НАВЧАННЯ ТА КОМПЕТЕНТНОСТЕЙ ОСВІТНЬОЇ ПРОГРАМИ</w:t>
      </w:r>
    </w:p>
    <w:p w14:paraId="6C6EB35D" w14:textId="77777777" w:rsidR="004B6294" w:rsidRDefault="004B6294">
      <w:pPr>
        <w:jc w:val="center"/>
        <w:rPr>
          <w:b/>
        </w:rPr>
      </w:pPr>
    </w:p>
    <w:tbl>
      <w:tblPr>
        <w:tblStyle w:val="affb"/>
        <w:tblW w:w="90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"/>
        <w:gridCol w:w="646"/>
        <w:gridCol w:w="519"/>
        <w:gridCol w:w="567"/>
        <w:gridCol w:w="567"/>
        <w:gridCol w:w="567"/>
        <w:gridCol w:w="640"/>
        <w:gridCol w:w="641"/>
        <w:gridCol w:w="640"/>
        <w:gridCol w:w="641"/>
        <w:gridCol w:w="641"/>
        <w:gridCol w:w="640"/>
        <w:gridCol w:w="641"/>
        <w:gridCol w:w="641"/>
      </w:tblGrid>
      <w:tr w:rsidR="004B6294" w14:paraId="228C7FB6" w14:textId="77777777" w:rsidTr="00777185">
        <w:trPr>
          <w:trHeight w:val="729"/>
          <w:jc w:val="center"/>
        </w:trPr>
        <w:tc>
          <w:tcPr>
            <w:tcW w:w="1076" w:type="dxa"/>
            <w:vMerge w:val="restart"/>
          </w:tcPr>
          <w:p w14:paraId="6DE3ECA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5BFA6B81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ІК</w:t>
            </w:r>
          </w:p>
          <w:p w14:paraId="30FB0D8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2220" w:type="dxa"/>
            <w:gridSpan w:val="4"/>
            <w:vAlign w:val="center"/>
          </w:tcPr>
          <w:p w14:paraId="2A43C453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Загальні компетентності</w:t>
            </w:r>
          </w:p>
        </w:tc>
        <w:tc>
          <w:tcPr>
            <w:tcW w:w="5125" w:type="dxa"/>
            <w:gridSpan w:val="8"/>
            <w:vAlign w:val="center"/>
          </w:tcPr>
          <w:p w14:paraId="04CF5F6D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Фахові компетентності</w:t>
            </w:r>
          </w:p>
        </w:tc>
      </w:tr>
      <w:tr w:rsidR="004B6294" w14:paraId="4EDB6DE8" w14:textId="77777777" w:rsidTr="00777185">
        <w:trPr>
          <w:cantSplit/>
          <w:trHeight w:val="553"/>
          <w:jc w:val="center"/>
        </w:trPr>
        <w:tc>
          <w:tcPr>
            <w:tcW w:w="1076" w:type="dxa"/>
            <w:vMerge/>
          </w:tcPr>
          <w:p w14:paraId="030C3BEB" w14:textId="77777777" w:rsidR="004B6294" w:rsidRDefault="004B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46" w:type="dxa"/>
            <w:vMerge/>
            <w:vAlign w:val="center"/>
          </w:tcPr>
          <w:p w14:paraId="07634ED6" w14:textId="77777777" w:rsidR="004B6294" w:rsidRDefault="004B62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19" w:type="dxa"/>
            <w:vAlign w:val="center"/>
          </w:tcPr>
          <w:p w14:paraId="07D41E85" w14:textId="77777777" w:rsidR="004B6294" w:rsidRDefault="00105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ЗК01</w:t>
            </w:r>
          </w:p>
        </w:tc>
        <w:tc>
          <w:tcPr>
            <w:tcW w:w="567" w:type="dxa"/>
            <w:vAlign w:val="center"/>
          </w:tcPr>
          <w:p w14:paraId="6FA39651" w14:textId="77777777" w:rsidR="004B6294" w:rsidRDefault="00105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ЗК02</w:t>
            </w:r>
          </w:p>
        </w:tc>
        <w:tc>
          <w:tcPr>
            <w:tcW w:w="567" w:type="dxa"/>
            <w:vAlign w:val="center"/>
          </w:tcPr>
          <w:p w14:paraId="71CA9358" w14:textId="77777777" w:rsidR="004B6294" w:rsidRDefault="00105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ЗК03</w:t>
            </w:r>
          </w:p>
        </w:tc>
        <w:tc>
          <w:tcPr>
            <w:tcW w:w="567" w:type="dxa"/>
            <w:vAlign w:val="center"/>
          </w:tcPr>
          <w:p w14:paraId="03837BE7" w14:textId="77777777" w:rsidR="004B6294" w:rsidRDefault="0010589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ЗК04</w:t>
            </w:r>
          </w:p>
        </w:tc>
        <w:tc>
          <w:tcPr>
            <w:tcW w:w="640" w:type="dxa"/>
            <w:vAlign w:val="center"/>
          </w:tcPr>
          <w:p w14:paraId="6634F3CE" w14:textId="12AA00FB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К01</w:t>
            </w:r>
          </w:p>
        </w:tc>
        <w:tc>
          <w:tcPr>
            <w:tcW w:w="641" w:type="dxa"/>
            <w:vAlign w:val="center"/>
          </w:tcPr>
          <w:p w14:paraId="187A0A18" w14:textId="1FCC9DCA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К02</w:t>
            </w:r>
          </w:p>
        </w:tc>
        <w:tc>
          <w:tcPr>
            <w:tcW w:w="640" w:type="dxa"/>
            <w:vAlign w:val="center"/>
          </w:tcPr>
          <w:p w14:paraId="1CE1EF8C" w14:textId="08EA3B67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К03</w:t>
            </w:r>
          </w:p>
        </w:tc>
        <w:tc>
          <w:tcPr>
            <w:tcW w:w="641" w:type="dxa"/>
            <w:vAlign w:val="center"/>
          </w:tcPr>
          <w:p w14:paraId="22AF8383" w14:textId="148BC8A0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К04</w:t>
            </w:r>
          </w:p>
        </w:tc>
        <w:tc>
          <w:tcPr>
            <w:tcW w:w="641" w:type="dxa"/>
            <w:vAlign w:val="center"/>
          </w:tcPr>
          <w:p w14:paraId="4254EE2A" w14:textId="7564886D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К05</w:t>
            </w:r>
          </w:p>
        </w:tc>
        <w:tc>
          <w:tcPr>
            <w:tcW w:w="640" w:type="dxa"/>
            <w:vAlign w:val="center"/>
          </w:tcPr>
          <w:p w14:paraId="4F41963A" w14:textId="28DCD4D9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К06</w:t>
            </w:r>
          </w:p>
        </w:tc>
        <w:tc>
          <w:tcPr>
            <w:tcW w:w="641" w:type="dxa"/>
            <w:vAlign w:val="center"/>
          </w:tcPr>
          <w:p w14:paraId="222D082A" w14:textId="7B4F0DC6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К07</w:t>
            </w:r>
          </w:p>
        </w:tc>
        <w:tc>
          <w:tcPr>
            <w:tcW w:w="641" w:type="dxa"/>
            <w:vAlign w:val="center"/>
          </w:tcPr>
          <w:p w14:paraId="349EE59C" w14:textId="2CF31B7C" w:rsidR="004B6294" w:rsidRDefault="007771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>Ф</w:t>
            </w:r>
            <w:r w:rsidR="00105893">
              <w:rPr>
                <w:b/>
                <w:sz w:val="22"/>
                <w:szCs w:val="22"/>
              </w:rPr>
              <w:t>К08</w:t>
            </w:r>
          </w:p>
        </w:tc>
      </w:tr>
      <w:tr w:rsidR="004B6294" w14:paraId="6BC16043" w14:textId="77777777" w:rsidTr="00777185">
        <w:trPr>
          <w:trHeight w:val="227"/>
          <w:jc w:val="center"/>
        </w:trPr>
        <w:tc>
          <w:tcPr>
            <w:tcW w:w="1076" w:type="dxa"/>
          </w:tcPr>
          <w:p w14:paraId="53144E1F" w14:textId="723C229E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1</w:t>
            </w:r>
          </w:p>
        </w:tc>
        <w:tc>
          <w:tcPr>
            <w:tcW w:w="646" w:type="dxa"/>
          </w:tcPr>
          <w:p w14:paraId="4D05EA3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76F7B3A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17B3B57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4450E5C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844DCDA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14D97396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7533F38B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65130239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25491FBF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0153B07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02A5830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22A1379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1DDE1466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20A413A7" w14:textId="77777777" w:rsidTr="00777185">
        <w:trPr>
          <w:trHeight w:val="227"/>
          <w:jc w:val="center"/>
        </w:trPr>
        <w:tc>
          <w:tcPr>
            <w:tcW w:w="1076" w:type="dxa"/>
          </w:tcPr>
          <w:p w14:paraId="7496CC4E" w14:textId="0808FEFD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2</w:t>
            </w:r>
          </w:p>
        </w:tc>
        <w:tc>
          <w:tcPr>
            <w:tcW w:w="646" w:type="dxa"/>
          </w:tcPr>
          <w:p w14:paraId="5828CC63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3035DC24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1D4B1351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6430D3C7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403972D4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76F6FA51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7BEDE451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705CF108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3897B89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2F9250DA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1B3491AA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4AC4F1C3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007B98D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665A54DE" w14:textId="77777777" w:rsidTr="00777185">
        <w:trPr>
          <w:trHeight w:val="227"/>
          <w:jc w:val="center"/>
        </w:trPr>
        <w:tc>
          <w:tcPr>
            <w:tcW w:w="1076" w:type="dxa"/>
          </w:tcPr>
          <w:p w14:paraId="5192BE71" w14:textId="5C2ADF7D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3</w:t>
            </w:r>
          </w:p>
        </w:tc>
        <w:tc>
          <w:tcPr>
            <w:tcW w:w="646" w:type="dxa"/>
          </w:tcPr>
          <w:p w14:paraId="05A0D30D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05CD5B5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3236B6C2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780DFE40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BDFCBEB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639EDB26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604A2668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17B04950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60F93A4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543CD8A8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3D508756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5564D41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18288A9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545C59DC" w14:textId="77777777" w:rsidTr="00777185">
        <w:trPr>
          <w:trHeight w:val="227"/>
          <w:jc w:val="center"/>
        </w:trPr>
        <w:tc>
          <w:tcPr>
            <w:tcW w:w="1076" w:type="dxa"/>
          </w:tcPr>
          <w:p w14:paraId="3276AC74" w14:textId="73CCA55C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4</w:t>
            </w:r>
          </w:p>
        </w:tc>
        <w:tc>
          <w:tcPr>
            <w:tcW w:w="646" w:type="dxa"/>
          </w:tcPr>
          <w:p w14:paraId="0DC2B5E3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01C86D7B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011CBB03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463F25D4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7F9B0847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799989D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12492B36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1C0B7C14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7FA3CD5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4A09D77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769C3EC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63225CB8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384BF0A9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B6294" w14:paraId="049A5E84" w14:textId="77777777" w:rsidTr="00777185">
        <w:trPr>
          <w:trHeight w:val="227"/>
          <w:jc w:val="center"/>
        </w:trPr>
        <w:tc>
          <w:tcPr>
            <w:tcW w:w="1076" w:type="dxa"/>
          </w:tcPr>
          <w:p w14:paraId="75F03E49" w14:textId="0CF0AA4B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5</w:t>
            </w:r>
          </w:p>
        </w:tc>
        <w:tc>
          <w:tcPr>
            <w:tcW w:w="646" w:type="dxa"/>
          </w:tcPr>
          <w:p w14:paraId="1C926FE8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38DBD4A6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479B513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C2492C3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21F1C2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4E87F1C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5053A241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3384899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7E9ED72B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2EB175BF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68FEF43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17EC5F1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6208BF2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3AE8109D" w14:textId="77777777" w:rsidTr="00777185">
        <w:trPr>
          <w:trHeight w:val="227"/>
          <w:jc w:val="center"/>
        </w:trPr>
        <w:tc>
          <w:tcPr>
            <w:tcW w:w="1076" w:type="dxa"/>
          </w:tcPr>
          <w:p w14:paraId="3128A088" w14:textId="19D7FE6A" w:rsidR="004B6294" w:rsidRPr="00A008CE" w:rsidRDefault="00105893">
            <w:pPr>
              <w:spacing w:line="259" w:lineRule="auto"/>
              <w:rPr>
                <w:b/>
                <w:lang w:val="uk-UA"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6</w:t>
            </w:r>
          </w:p>
        </w:tc>
        <w:tc>
          <w:tcPr>
            <w:tcW w:w="646" w:type="dxa"/>
          </w:tcPr>
          <w:p w14:paraId="7EA34C2E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</w:tcPr>
          <w:p w14:paraId="59AE8B8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182C906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</w:tcPr>
          <w:p w14:paraId="00AC22F3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66C576D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406D7A5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42FB252F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</w:tcPr>
          <w:p w14:paraId="37CE6427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</w:tcPr>
          <w:p w14:paraId="03E4EB1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001C5AD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</w:tcPr>
          <w:p w14:paraId="5AD53FB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41F970D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</w:tcPr>
          <w:p w14:paraId="196B0D40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21EAF973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231FF" w14:textId="0E47F516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7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4F11B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812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C2E3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5E00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F02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7E7C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B48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EB86C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5DA1C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D1399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5D3F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61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76E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1BC045EF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647A" w14:textId="799218E4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8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B82E6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97E9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97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D4D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9E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4E30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7C81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5AC6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725B7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916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D17E6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B99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599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7F9E39AF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A543" w14:textId="74D1E31A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 xml:space="preserve">ПРН </w:t>
            </w:r>
            <w:r w:rsidR="00A008CE">
              <w:rPr>
                <w:b/>
                <w:lang w:val="uk-UA"/>
              </w:rPr>
              <w:t>0</w:t>
            </w:r>
            <w:r>
              <w:rPr>
                <w:b/>
              </w:rPr>
              <w:t>9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BC119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BA0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094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5F2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645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0DAA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1058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D4C9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148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ACCE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16E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8CD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876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466B573E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7EDA6" w14:textId="77777777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>ПРН 10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FBE7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BDD6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8A51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A1B84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8BD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9EB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4DCA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237C4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23DEE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CA9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F223B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252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D192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30075CF6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ED073" w14:textId="77777777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>ПРН 11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6F9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9C4F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0EA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C4C2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500D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E4B6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FFF64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900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0D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974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BF6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F17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4010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5905528E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1738" w14:textId="77777777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>ПРН 12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8E9F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23F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3331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C4E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A80A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86FB5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5810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011B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317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751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F283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486F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0A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</w:tr>
      <w:tr w:rsidR="004B6294" w14:paraId="25642D56" w14:textId="77777777" w:rsidTr="00777185">
        <w:trPr>
          <w:trHeight w:val="227"/>
          <w:jc w:val="center"/>
        </w:trPr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CE86E" w14:textId="77777777" w:rsidR="004B6294" w:rsidRDefault="00105893">
            <w:pPr>
              <w:spacing w:line="259" w:lineRule="auto"/>
              <w:rPr>
                <w:b/>
              </w:rPr>
            </w:pPr>
            <w:r>
              <w:rPr>
                <w:b/>
              </w:rPr>
              <w:t>ПРН 13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D8B72" w14:textId="77777777" w:rsidR="004B6294" w:rsidRDefault="00105893">
            <w:pPr>
              <w:jc w:val="center"/>
            </w:pPr>
            <w:r>
              <w:rPr>
                <w:b/>
              </w:rPr>
              <w:t>+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B52D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49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B6EE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80A8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8FB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31B6D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40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0DE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6972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2C29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6CA2F" w14:textId="77777777" w:rsidR="004B6294" w:rsidRDefault="004B6294">
            <w:pPr>
              <w:spacing w:line="259" w:lineRule="auto"/>
              <w:jc w:val="center"/>
              <w:rPr>
                <w:b/>
              </w:rPr>
            </w:pP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723C5" w14:textId="77777777" w:rsidR="004B6294" w:rsidRDefault="00105893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0F2BFDF5" w14:textId="77777777" w:rsidR="004B6294" w:rsidRDefault="004B6294">
      <w:pPr>
        <w:spacing w:line="259" w:lineRule="auto"/>
        <w:jc w:val="center"/>
        <w:rPr>
          <w:b/>
        </w:rPr>
      </w:pPr>
    </w:p>
    <w:p w14:paraId="25BA5EF2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</w:p>
    <w:p w14:paraId="79D93391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5. МАТРИЦЯ ВІДПОВІДНОСТІ ПРОГРАМНИХ КОМПЕТЕНТНОСТЕЙ КОМПОНЕНТАМ ОСВІТНЬОЇ ПРОГРАМИ </w:t>
      </w:r>
    </w:p>
    <w:p w14:paraId="1C9C30B9" w14:textId="77777777" w:rsidR="004B6294" w:rsidRDefault="004B6294">
      <w:pPr>
        <w:jc w:val="center"/>
        <w:rPr>
          <w:b/>
        </w:rPr>
      </w:pPr>
    </w:p>
    <w:tbl>
      <w:tblPr>
        <w:tblStyle w:val="affc"/>
        <w:tblW w:w="5638" w:type="dxa"/>
        <w:jc w:val="center"/>
        <w:tblLayout w:type="fixed"/>
        <w:tblLook w:val="0000" w:firstRow="0" w:lastRow="0" w:firstColumn="0" w:lastColumn="0" w:noHBand="0" w:noVBand="0"/>
      </w:tblPr>
      <w:tblGrid>
        <w:gridCol w:w="988"/>
        <w:gridCol w:w="775"/>
        <w:gridCol w:w="775"/>
        <w:gridCol w:w="775"/>
        <w:gridCol w:w="775"/>
        <w:gridCol w:w="775"/>
        <w:gridCol w:w="775"/>
      </w:tblGrid>
      <w:tr w:rsidR="004B6294" w14:paraId="3524D513" w14:textId="77777777" w:rsidTr="00A008CE">
        <w:trPr>
          <w:cantSplit/>
          <w:trHeight w:val="1024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5E42D" w14:textId="77777777" w:rsidR="004B6294" w:rsidRDefault="004B6294">
            <w:pPr>
              <w:ind w:left="113" w:right="113"/>
              <w:rPr>
                <w:b/>
                <w:i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F6A51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E625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BF974C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037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DE9A9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9D4C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ОК.06</w:t>
            </w:r>
          </w:p>
        </w:tc>
      </w:tr>
      <w:tr w:rsidR="004B6294" w14:paraId="1372C424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EFA44" w14:textId="77777777" w:rsidR="004B6294" w:rsidRDefault="00105893">
            <w:pPr>
              <w:jc w:val="center"/>
              <w:rPr>
                <w:b/>
              </w:rPr>
            </w:pPr>
            <w:r>
              <w:t>ЗK 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3DDA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7BB03B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4895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D55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3E7B6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214A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5CD12BFA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DB4BA8" w14:textId="77777777" w:rsidR="004B6294" w:rsidRDefault="00105893">
            <w:pPr>
              <w:jc w:val="center"/>
              <w:rPr>
                <w:color w:val="000000"/>
              </w:rPr>
            </w:pPr>
            <w:r>
              <w:t>ЗK 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36CF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D87AD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E7F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D83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F998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E043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67F584A7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0F427" w14:textId="77777777" w:rsidR="004B6294" w:rsidRDefault="00105893">
            <w:pPr>
              <w:jc w:val="center"/>
              <w:rPr>
                <w:b/>
              </w:rPr>
            </w:pPr>
            <w:r>
              <w:t>ЗК 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704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4F01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BBE12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70D0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9EDA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DC904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11CAF7CF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EEF194" w14:textId="77777777" w:rsidR="004B6294" w:rsidRDefault="00105893">
            <w:pPr>
              <w:jc w:val="center"/>
              <w:rPr>
                <w:b/>
              </w:rPr>
            </w:pPr>
            <w:r>
              <w:t>ЗК 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9EB7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3DE85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C80E3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65F2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DAD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5EF7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648444FC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17E04" w14:textId="625427B9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C33A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772D9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DE1F6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272D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2942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7975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71EE7030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575C53" w14:textId="6E9DCB75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C1C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EEEA5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5E82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696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2A1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1E155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B6294" w14:paraId="3BDBD53C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2DA5F" w14:textId="48C5D86F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4EF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16AF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E2341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46F1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726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A893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609B9E48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043B9" w14:textId="3324C83B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03B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393D4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ACC89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772A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6677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C5C2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6C749068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42545" w14:textId="2EBCA726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9E3D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1394A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AF6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4B32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9C05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6A5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B6294" w14:paraId="3C50188D" w14:textId="77777777" w:rsidTr="00A008CE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D413" w14:textId="4480C305" w:rsidR="004B6294" w:rsidRDefault="00777185">
            <w:pPr>
              <w:jc w:val="center"/>
            </w:pPr>
            <w:r>
              <w:rPr>
                <w:lang w:val="uk-UA"/>
              </w:rPr>
              <w:t>Ф</w:t>
            </w:r>
            <w:r w:rsidR="00105893">
              <w:t>К 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C520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F4FD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B90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36451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589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22B4" w14:textId="77777777" w:rsidR="004B6294" w:rsidRDefault="004B6294">
            <w:pPr>
              <w:jc w:val="center"/>
              <w:rPr>
                <w:b/>
              </w:rPr>
            </w:pPr>
          </w:p>
        </w:tc>
      </w:tr>
    </w:tbl>
    <w:p w14:paraId="67CAA5CC" w14:textId="77777777" w:rsidR="004B6294" w:rsidRDefault="00105893">
      <w:pPr>
        <w:jc w:val="center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 xml:space="preserve">6. МАТРИЦЯ ЗАБЕЗПЕЧЕННЯ ПРОГРАМНИХ РЕЗУЛЬТАТІВ НАВЧАННЯ ВІДПОВІДНИМИ КОМПОНЕНТАМИ </w:t>
      </w:r>
    </w:p>
    <w:p w14:paraId="64477560" w14:textId="77777777" w:rsidR="004B6294" w:rsidRDefault="0010589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ОСВІТНЬОЇ ПРОГРАМИ</w:t>
      </w:r>
    </w:p>
    <w:p w14:paraId="246EBDCA" w14:textId="77777777" w:rsidR="004B6294" w:rsidRDefault="004B6294">
      <w:pPr>
        <w:jc w:val="center"/>
        <w:rPr>
          <w:b/>
        </w:rPr>
      </w:pPr>
    </w:p>
    <w:tbl>
      <w:tblPr>
        <w:tblStyle w:val="affd"/>
        <w:tblW w:w="5545" w:type="dxa"/>
        <w:jc w:val="center"/>
        <w:tblLayout w:type="fixed"/>
        <w:tblLook w:val="0000" w:firstRow="0" w:lastRow="0" w:firstColumn="0" w:lastColumn="0" w:noHBand="0" w:noVBand="0"/>
      </w:tblPr>
      <w:tblGrid>
        <w:gridCol w:w="895"/>
        <w:gridCol w:w="775"/>
        <w:gridCol w:w="775"/>
        <w:gridCol w:w="775"/>
        <w:gridCol w:w="775"/>
        <w:gridCol w:w="775"/>
        <w:gridCol w:w="775"/>
      </w:tblGrid>
      <w:tr w:rsidR="004B6294" w14:paraId="7DBE624F" w14:textId="77777777">
        <w:trPr>
          <w:cantSplit/>
          <w:trHeight w:val="1271"/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73C706" w14:textId="77777777" w:rsidR="004B6294" w:rsidRDefault="004B6294">
            <w:pPr>
              <w:ind w:left="113" w:right="113"/>
              <w:rPr>
                <w:i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067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AF3862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2A97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3E55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FFF4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0E35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ОК.06</w:t>
            </w:r>
          </w:p>
        </w:tc>
      </w:tr>
      <w:tr w:rsidR="004B6294" w14:paraId="57E2D732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E6B83" w14:textId="77777777" w:rsidR="004B6294" w:rsidRDefault="00105893">
            <w:pPr>
              <w:jc w:val="both"/>
            </w:pPr>
            <w:r>
              <w:t>ПРН 01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F28F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D3D4F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EC367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B29ED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424F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F696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623AF556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67900" w14:textId="77777777" w:rsidR="004B6294" w:rsidRDefault="00105893">
            <w:pPr>
              <w:jc w:val="both"/>
            </w:pPr>
            <w:r>
              <w:t>ПРН 02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CB4B0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ECACE9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252D7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E709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1173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61FB4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282A7649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2BFE2" w14:textId="77777777" w:rsidR="004B6294" w:rsidRDefault="00105893">
            <w:pPr>
              <w:jc w:val="both"/>
            </w:pPr>
            <w:r>
              <w:t>ПРН 03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FA33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39BD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1DEE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21B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9A03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AC00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23975E26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892C9" w14:textId="77777777" w:rsidR="004B6294" w:rsidRDefault="00105893">
            <w:pPr>
              <w:jc w:val="both"/>
            </w:pPr>
            <w:r>
              <w:t>ПРН 04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C856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59889A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A38A2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BA40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654B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DF185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309698F0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3A1B0" w14:textId="77777777" w:rsidR="004B6294" w:rsidRDefault="00105893">
            <w:pPr>
              <w:jc w:val="both"/>
            </w:pPr>
            <w:r>
              <w:t>ПРН 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942A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6BDB7" w14:textId="33025B73" w:rsidR="004B6294" w:rsidRPr="00A008CE" w:rsidRDefault="00A008C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8EC22" w14:textId="3772F0A0" w:rsidR="004B6294" w:rsidRPr="00A008CE" w:rsidRDefault="004B629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5FC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E940" w14:textId="4F85F25B" w:rsidR="004B6294" w:rsidRPr="00C70E84" w:rsidRDefault="004B629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E3BD" w14:textId="1B2ACCE0" w:rsidR="004B6294" w:rsidRPr="00A008CE" w:rsidRDefault="004B6294">
            <w:pPr>
              <w:jc w:val="center"/>
              <w:rPr>
                <w:b/>
                <w:lang w:val="uk-UA"/>
              </w:rPr>
            </w:pPr>
          </w:p>
        </w:tc>
      </w:tr>
      <w:tr w:rsidR="004B6294" w14:paraId="141F1490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6006A" w14:textId="77777777" w:rsidR="004B6294" w:rsidRDefault="00105893">
            <w:pPr>
              <w:widowControl/>
              <w:jc w:val="both"/>
              <w:rPr>
                <w:b/>
                <w:color w:val="000000"/>
              </w:rPr>
            </w:pPr>
            <w:r>
              <w:t>ПРН 06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9216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33CF2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5D991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87EB9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23A07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E892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7822946A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4A4E5" w14:textId="77777777" w:rsidR="004B6294" w:rsidRDefault="00105893">
            <w:pPr>
              <w:jc w:val="both"/>
            </w:pPr>
            <w:r>
              <w:t>ПРН 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8AB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501D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4BA7A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894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A248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AC9C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02D26364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4AC1A" w14:textId="77777777" w:rsidR="004B6294" w:rsidRDefault="00105893">
            <w:pPr>
              <w:jc w:val="both"/>
            </w:pPr>
            <w:r>
              <w:t>ПРН 08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B5C8E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CA77C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1A5A5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C860F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FB323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F659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1924FBD1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BA980" w14:textId="77777777" w:rsidR="004B6294" w:rsidRDefault="00105893">
            <w:pPr>
              <w:jc w:val="both"/>
            </w:pPr>
            <w:r>
              <w:t>ПРН 09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79DA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995A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02D38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A499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4098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0FE35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4B6294" w14:paraId="570FD5EF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D3C1F" w14:textId="77777777" w:rsidR="004B6294" w:rsidRDefault="00105893">
            <w:pPr>
              <w:jc w:val="both"/>
            </w:pPr>
            <w:r>
              <w:t>ПРН 10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37C5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60577B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08FE80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82ECB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807B9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2636" w14:textId="77777777" w:rsidR="004B6294" w:rsidRDefault="004B6294">
            <w:pPr>
              <w:jc w:val="center"/>
              <w:rPr>
                <w:b/>
              </w:rPr>
            </w:pPr>
          </w:p>
        </w:tc>
      </w:tr>
      <w:tr w:rsidR="004B6294" w14:paraId="795D472A" w14:textId="77777777">
        <w:trPr>
          <w:jc w:val="center"/>
        </w:trPr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F1675" w14:textId="77777777" w:rsidR="004B6294" w:rsidRDefault="00105893">
            <w:pPr>
              <w:jc w:val="both"/>
            </w:pPr>
            <w:r>
              <w:t>ПРН 11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D37C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2C79A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0631E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75F9F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3BFE" w14:textId="77777777" w:rsidR="004B6294" w:rsidRDefault="004B6294">
            <w:pPr>
              <w:jc w:val="center"/>
              <w:rPr>
                <w:b/>
              </w:rPr>
            </w:pP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41F6" w14:textId="77777777" w:rsidR="004B6294" w:rsidRDefault="00105893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14:paraId="0A801D6F" w14:textId="77777777" w:rsidR="004B6294" w:rsidRDefault="004B6294">
      <w:pPr>
        <w:ind w:left="113"/>
        <w:rPr>
          <w:b/>
        </w:rPr>
      </w:pPr>
    </w:p>
    <w:p w14:paraId="6FF5D282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</w:p>
    <w:p w14:paraId="4499C55B" w14:textId="77777777" w:rsidR="004B6294" w:rsidRDefault="00105893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Керівник </w:t>
      </w:r>
      <w:proofErr w:type="spellStart"/>
      <w:r>
        <w:rPr>
          <w:color w:val="000000"/>
          <w:sz w:val="22"/>
          <w:szCs w:val="22"/>
        </w:rPr>
        <w:t>проєктної</w:t>
      </w:r>
      <w:proofErr w:type="spellEnd"/>
      <w:r>
        <w:rPr>
          <w:color w:val="000000"/>
          <w:sz w:val="22"/>
          <w:szCs w:val="22"/>
        </w:rPr>
        <w:t xml:space="preserve"> групи</w:t>
      </w:r>
      <w:r>
        <w:rPr>
          <w:b/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Василь ТЕРЕЩЕНКО, завідувач кафедри математичної інформатики, доктор фізико-математичних наук, професор</w:t>
      </w:r>
    </w:p>
    <w:p w14:paraId="5A34FEE9" w14:textId="77777777" w:rsidR="004B6294" w:rsidRDefault="004B6294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34"/>
        </w:tabs>
        <w:spacing w:line="276" w:lineRule="auto"/>
        <w:rPr>
          <w:color w:val="000000"/>
          <w:sz w:val="22"/>
          <w:szCs w:val="22"/>
        </w:rPr>
      </w:pPr>
    </w:p>
    <w:p w14:paraId="3E241C18" w14:textId="48B21813" w:rsidR="004B6294" w:rsidRDefault="00105893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_____________  «_</w:t>
      </w:r>
      <w:r w:rsidR="00BD7479">
        <w:rPr>
          <w:color w:val="000000"/>
          <w:lang w:val="uk-UA"/>
        </w:rPr>
        <w:t>_</w:t>
      </w:r>
      <w:r>
        <w:rPr>
          <w:color w:val="000000"/>
        </w:rPr>
        <w:t>_»____________ 202</w:t>
      </w:r>
      <w:r w:rsidR="00BD7479">
        <w:rPr>
          <w:color w:val="000000"/>
          <w:lang w:val="uk-UA"/>
        </w:rPr>
        <w:t>6</w:t>
      </w:r>
      <w:r>
        <w:rPr>
          <w:color w:val="000000"/>
        </w:rPr>
        <w:t xml:space="preserve"> р.</w:t>
      </w:r>
    </w:p>
    <w:sectPr w:rsidR="004B6294">
      <w:footerReference w:type="default" r:id="rId19"/>
      <w:pgSz w:w="11906" w:h="16838"/>
      <w:pgMar w:top="1134" w:right="567" w:bottom="1134" w:left="1418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EC036" w14:textId="77777777" w:rsidR="00F142B5" w:rsidRDefault="00F142B5">
      <w:r>
        <w:separator/>
      </w:r>
    </w:p>
  </w:endnote>
  <w:endnote w:type="continuationSeparator" w:id="0">
    <w:p w14:paraId="40E8DCFA" w14:textId="77777777" w:rsidR="00F142B5" w:rsidRDefault="00F142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10B3" w14:textId="77777777" w:rsidR="004B6294" w:rsidRDefault="004B62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p w14:paraId="37E0913F" w14:textId="77777777" w:rsidR="004B6294" w:rsidRDefault="004B62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FF71" w14:textId="77777777" w:rsidR="004B6294" w:rsidRDefault="00105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4C56">
      <w:rPr>
        <w:noProof/>
        <w:color w:val="000000"/>
      </w:rPr>
      <w:t>2</w:t>
    </w:r>
    <w:r>
      <w:rPr>
        <w:color w:val="000000"/>
      </w:rPr>
      <w:fldChar w:fldCharType="end"/>
    </w:r>
  </w:p>
  <w:p w14:paraId="232C5317" w14:textId="77777777" w:rsidR="004B6294" w:rsidRDefault="004B62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DAD15" w14:textId="5D5741CA" w:rsidR="004B6294" w:rsidRDefault="00105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4C56">
      <w:rPr>
        <w:noProof/>
        <w:color w:val="000000"/>
      </w:rPr>
      <w:t>6</w:t>
    </w:r>
    <w:r>
      <w:rPr>
        <w:color w:val="000000"/>
      </w:rPr>
      <w:fldChar w:fldCharType="end"/>
    </w:r>
  </w:p>
  <w:p w14:paraId="1395C417" w14:textId="77777777" w:rsidR="004B6294" w:rsidRDefault="004B62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98D6" w14:textId="7783C61C" w:rsidR="004B6294" w:rsidRDefault="0010589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94C56">
      <w:rPr>
        <w:noProof/>
        <w:color w:val="000000"/>
      </w:rPr>
      <w:t>2</w:t>
    </w:r>
    <w:r w:rsidR="00E94C56">
      <w:rPr>
        <w:noProof/>
        <w:color w:val="000000"/>
      </w:rPr>
      <w:t>1</w:t>
    </w:r>
    <w:r>
      <w:rPr>
        <w:color w:val="000000"/>
      </w:rPr>
      <w:fldChar w:fldCharType="end"/>
    </w:r>
  </w:p>
  <w:p w14:paraId="530AFEDE" w14:textId="77777777" w:rsidR="004B6294" w:rsidRDefault="004B629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0AF8B" w14:textId="77777777" w:rsidR="00F142B5" w:rsidRDefault="00F142B5">
      <w:r>
        <w:separator/>
      </w:r>
    </w:p>
  </w:footnote>
  <w:footnote w:type="continuationSeparator" w:id="0">
    <w:p w14:paraId="3CD2521A" w14:textId="77777777" w:rsidR="00F142B5" w:rsidRDefault="00F142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2863"/>
    <w:multiLevelType w:val="multilevel"/>
    <w:tmpl w:val="2EF283BE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37E636CD"/>
    <w:multiLevelType w:val="multilevel"/>
    <w:tmpl w:val="3DBCA6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411DE"/>
    <w:multiLevelType w:val="multilevel"/>
    <w:tmpl w:val="48AECA54"/>
    <w:lvl w:ilvl="0">
      <w:start w:val="1"/>
      <w:numFmt w:val="decimal"/>
      <w:pStyle w:val="referenceite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3BB754C"/>
    <w:multiLevelType w:val="multilevel"/>
    <w:tmpl w:val="61044F40"/>
    <w:lvl w:ilvl="0">
      <w:start w:val="3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6511739"/>
    <w:multiLevelType w:val="multilevel"/>
    <w:tmpl w:val="2C40E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EC65CA"/>
    <w:multiLevelType w:val="multilevel"/>
    <w:tmpl w:val="83469D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294"/>
    <w:rsid w:val="00105893"/>
    <w:rsid w:val="00190952"/>
    <w:rsid w:val="002E5CA0"/>
    <w:rsid w:val="00353263"/>
    <w:rsid w:val="00380ED7"/>
    <w:rsid w:val="00385943"/>
    <w:rsid w:val="003B65F9"/>
    <w:rsid w:val="004B6294"/>
    <w:rsid w:val="0054070D"/>
    <w:rsid w:val="00545715"/>
    <w:rsid w:val="005802DC"/>
    <w:rsid w:val="00583A68"/>
    <w:rsid w:val="005A12F0"/>
    <w:rsid w:val="007429CD"/>
    <w:rsid w:val="00761832"/>
    <w:rsid w:val="00777185"/>
    <w:rsid w:val="00932251"/>
    <w:rsid w:val="00957124"/>
    <w:rsid w:val="00A008CE"/>
    <w:rsid w:val="00AB085A"/>
    <w:rsid w:val="00B11A15"/>
    <w:rsid w:val="00B4658A"/>
    <w:rsid w:val="00B6034E"/>
    <w:rsid w:val="00BD7479"/>
    <w:rsid w:val="00C70E84"/>
    <w:rsid w:val="00C97EFB"/>
    <w:rsid w:val="00D24A34"/>
    <w:rsid w:val="00D620C7"/>
    <w:rsid w:val="00D6542D"/>
    <w:rsid w:val="00DE6FFC"/>
    <w:rsid w:val="00E41978"/>
    <w:rsid w:val="00E63C1E"/>
    <w:rsid w:val="00E94C56"/>
    <w:rsid w:val="00F142B5"/>
    <w:rsid w:val="00F21F35"/>
    <w:rsid w:val="00F2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1388"/>
  <w15:docId w15:val="{B22A90E4-E07F-4409-B4C8-4BC9FF8E6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left="432" w:hanging="432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spacing w:before="240" w:after="6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spacing w:before="280" w:after="280"/>
      <w:ind w:left="720" w:hanging="720"/>
      <w:outlineLvl w:val="2"/>
    </w:pPr>
    <w:rPr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i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-BoldMT" w:hAnsi="Arial-BoldMT" w:cs="Arial-BoldMT"/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0z0">
    <w:name w:val="WW8Num40z0"/>
    <w:rPr>
      <w:rFonts w:cs="Times New Roman"/>
    </w:rPr>
  </w:style>
  <w:style w:type="character" w:customStyle="1" w:styleId="1">
    <w:name w:val="Основной шрифт абзаца1"/>
    <w:rPr>
      <w:rFonts w:ascii="Times New Roman" w:eastAsia="Times New Roman" w:hAnsi="Times New Roman" w:cs="Times New Roman"/>
    </w:rPr>
  </w:style>
  <w:style w:type="character" w:styleId="PageNumber">
    <w:name w:val="page number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">
    <w:name w:val="Основной текст с отступом 2 Знак"/>
    <w:rPr>
      <w:rFonts w:ascii="Arial" w:eastAsia="Times New Roman" w:hAnsi="Arial" w:cs="Times New Roman"/>
      <w:lang w:val="ru-RU"/>
    </w:rPr>
  </w:style>
  <w:style w:type="character" w:customStyle="1" w:styleId="a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0">
    <w:name w:val="Нижний колонтитул Знак"/>
    <w:uiPriority w:val="99"/>
    <w:rPr>
      <w:sz w:val="24"/>
      <w:szCs w:val="24"/>
    </w:rPr>
  </w:style>
  <w:style w:type="character" w:customStyle="1" w:styleId="a1">
    <w:name w:val="Текст сноски Знак"/>
    <w:basedOn w:val="1"/>
    <w:rPr>
      <w:rFonts w:ascii="Times New Roman" w:eastAsia="Times New Roman" w:hAnsi="Times New Roman" w:cs="Times New Roman"/>
    </w:rPr>
  </w:style>
  <w:style w:type="character" w:customStyle="1" w:styleId="a2">
    <w:name w:val="Символи виноски"/>
    <w:rPr>
      <w:rFonts w:ascii="Times New Roman" w:eastAsia="Times New Roman" w:hAnsi="Times New Roman" w:cs="Times New Roman"/>
      <w:vertAlign w:val="superscript"/>
    </w:rPr>
  </w:style>
  <w:style w:type="paragraph" w:customStyle="1" w:styleId="10">
    <w:name w:val="Заголовок1"/>
    <w:basedOn w:val="Normal"/>
    <w:next w:val="Body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Arial" w:hAnsi="Arial" w:cs="Mangal"/>
    </w:rPr>
  </w:style>
  <w:style w:type="paragraph" w:customStyle="1" w:styleId="11">
    <w:name w:val="Назва1"/>
    <w:basedOn w:val="Normal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3">
    <w:name w:val="Покажчик"/>
    <w:basedOn w:val="Normal"/>
    <w:pPr>
      <w:suppressLineNumbers/>
    </w:pPr>
    <w:rPr>
      <w:rFonts w:ascii="Arial" w:hAnsi="Arial"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</w:style>
  <w:style w:type="paragraph" w:customStyle="1" w:styleId="21">
    <w:name w:val="Основной текст с отступом 21"/>
    <w:basedOn w:val="Normal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rPr>
      <w:rFonts w:ascii="Tahoma" w:hAnsi="Tahoma"/>
      <w:sz w:val="16"/>
      <w:szCs w:val="16"/>
      <w:lang w:val="x-none"/>
    </w:r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a4">
    <w:name w:val="Вміст таблиці"/>
    <w:basedOn w:val="Normal"/>
    <w:pPr>
      <w:suppressLineNumbers/>
    </w:pPr>
  </w:style>
  <w:style w:type="paragraph" w:customStyle="1" w:styleId="a5">
    <w:name w:val="Заголовок таблиці"/>
    <w:basedOn w:val="a4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ind w:left="720" w:firstLine="709"/>
    </w:pPr>
  </w:style>
  <w:style w:type="character" w:styleId="CommentReference">
    <w:name w:val="annotation reference"/>
    <w:uiPriority w:val="99"/>
    <w:semiHidden/>
    <w:unhideWhenUsed/>
    <w:rsid w:val="00875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511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75110"/>
    <w:rPr>
      <w:lang w:val="uk-UA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511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75110"/>
    <w:rPr>
      <w:b/>
      <w:bCs/>
      <w:lang w:val="uk-UA" w:eastAsia="ar-SA"/>
    </w:rPr>
  </w:style>
  <w:style w:type="paragraph" w:customStyle="1" w:styleId="NoSpacing2">
    <w:name w:val="No Spacing2"/>
    <w:rsid w:val="009E156F"/>
    <w:rPr>
      <w:rFonts w:ascii="Calibri" w:hAnsi="Calibri"/>
      <w:sz w:val="22"/>
      <w:szCs w:val="22"/>
    </w:rPr>
  </w:style>
  <w:style w:type="character" w:customStyle="1" w:styleId="rvts0">
    <w:name w:val="rvts0"/>
    <w:rsid w:val="009E156F"/>
  </w:style>
  <w:style w:type="paragraph" w:customStyle="1" w:styleId="NoSpacing1">
    <w:name w:val="No Spacing1"/>
    <w:uiPriority w:val="1"/>
    <w:qFormat/>
    <w:rsid w:val="009E156F"/>
    <w:rPr>
      <w:rFonts w:ascii="Calibri" w:eastAsia="Calibri" w:hAnsi="Calibri"/>
      <w:sz w:val="22"/>
      <w:szCs w:val="22"/>
    </w:rPr>
  </w:style>
  <w:style w:type="paragraph" w:customStyle="1" w:styleId="12">
    <w:name w:val="Абзац списка1"/>
    <w:basedOn w:val="Normal"/>
    <w:qFormat/>
    <w:rsid w:val="00BD401C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customStyle="1" w:styleId="Iniiaiieoaeno2">
    <w:name w:val="Iniiaiie oaeno 2"/>
    <w:basedOn w:val="Normal"/>
    <w:rsid w:val="00FC6240"/>
    <w:pPr>
      <w:widowControl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paragraph" w:styleId="PlainText">
    <w:name w:val="Plain Text"/>
    <w:aliases w:val="Знак12,Знак12 Знак Знак"/>
    <w:basedOn w:val="Normal"/>
    <w:link w:val="PlainTextChar"/>
    <w:rsid w:val="003A789D"/>
    <w:pPr>
      <w:widowControl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aliases w:val="Знак12 Char,Знак12 Знак Знак Char"/>
    <w:link w:val="PlainText"/>
    <w:rsid w:val="003A789D"/>
    <w:rPr>
      <w:rFonts w:ascii="Courier New" w:hAnsi="Courier New"/>
      <w:lang w:val="uk-UA" w:eastAsia="ru-RU"/>
    </w:rPr>
  </w:style>
  <w:style w:type="paragraph" w:customStyle="1" w:styleId="referenceitem">
    <w:name w:val="referenceitem"/>
    <w:basedOn w:val="Normal"/>
    <w:rsid w:val="003A789D"/>
    <w:pPr>
      <w:widowControl/>
      <w:numPr>
        <w:numId w:val="6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 w:eastAsia="de-DE"/>
    </w:rPr>
  </w:style>
  <w:style w:type="numbering" w:customStyle="1" w:styleId="referencelist">
    <w:name w:val="referencelist"/>
    <w:basedOn w:val="NoList"/>
    <w:semiHidden/>
    <w:rsid w:val="003A789D"/>
  </w:style>
  <w:style w:type="paragraph" w:customStyle="1" w:styleId="xfmc3">
    <w:name w:val="xfmc3"/>
    <w:basedOn w:val="Normal"/>
    <w:uiPriority w:val="99"/>
    <w:rsid w:val="00C666CB"/>
    <w:pPr>
      <w:widowControl/>
      <w:spacing w:before="100" w:beforeAutospacing="1" w:after="100" w:afterAutospacing="1"/>
    </w:pPr>
    <w:rPr>
      <w:rFonts w:eastAsia="Calibri"/>
      <w:lang w:eastAsia="uk-UA"/>
    </w:rPr>
  </w:style>
  <w:style w:type="paragraph" w:styleId="BodyText2">
    <w:name w:val="Body Text 2"/>
    <w:basedOn w:val="Normal"/>
    <w:link w:val="BodyText2Char"/>
    <w:rsid w:val="00034239"/>
    <w:pPr>
      <w:widowControl/>
      <w:autoSpaceDE w:val="0"/>
      <w:autoSpaceDN w:val="0"/>
      <w:jc w:val="both"/>
    </w:pPr>
    <w:rPr>
      <w:sz w:val="28"/>
      <w:szCs w:val="28"/>
      <w:lang w:eastAsia="ru-RU"/>
    </w:rPr>
  </w:style>
  <w:style w:type="character" w:customStyle="1" w:styleId="BodyText2Char">
    <w:name w:val="Body Text 2 Char"/>
    <w:link w:val="BodyText2"/>
    <w:rsid w:val="00034239"/>
    <w:rPr>
      <w:sz w:val="28"/>
      <w:szCs w:val="28"/>
      <w:lang w:eastAsia="ru-RU"/>
    </w:rPr>
  </w:style>
  <w:style w:type="character" w:customStyle="1" w:styleId="ceurtitle">
    <w:name w:val="ceurtitle"/>
    <w:rsid w:val="00034239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8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link w:val="HTMLPreformatted"/>
    <w:uiPriority w:val="99"/>
    <w:semiHidden/>
    <w:rsid w:val="006978C9"/>
    <w:rPr>
      <w:rFonts w:ascii="Courier New" w:hAnsi="Courier New" w:cs="Courier New"/>
    </w:rPr>
  </w:style>
  <w:style w:type="character" w:customStyle="1" w:styleId="HeaderChar">
    <w:name w:val="Header Char"/>
    <w:link w:val="Header"/>
    <w:uiPriority w:val="99"/>
    <w:rsid w:val="00077152"/>
    <w:rPr>
      <w:sz w:val="24"/>
      <w:szCs w:val="24"/>
      <w:lang w:val="uk-UA" w:eastAsia="ar-SA"/>
    </w:rPr>
  </w:style>
  <w:style w:type="paragraph" w:customStyle="1" w:styleId="a6">
    <w:name w:val="Таблица обычный"/>
    <w:basedOn w:val="Normal"/>
    <w:link w:val="a7"/>
    <w:uiPriority w:val="99"/>
    <w:rsid w:val="00077152"/>
    <w:pPr>
      <w:widowControl/>
    </w:pPr>
    <w:rPr>
      <w:lang w:eastAsia="x-none"/>
    </w:rPr>
  </w:style>
  <w:style w:type="character" w:customStyle="1" w:styleId="a7">
    <w:name w:val="Таблица обычный Знак"/>
    <w:link w:val="a6"/>
    <w:uiPriority w:val="99"/>
    <w:locked/>
    <w:rsid w:val="00077152"/>
    <w:rPr>
      <w:sz w:val="24"/>
      <w:szCs w:val="24"/>
      <w:lang w:val="uk-UA" w:eastAsia="x-none"/>
    </w:rPr>
  </w:style>
  <w:style w:type="character" w:customStyle="1" w:styleId="8">
    <w:name w:val="Знак Знак8"/>
    <w:rsid w:val="00BC3303"/>
    <w:rPr>
      <w:rFonts w:ascii="Courier New" w:hAnsi="Courier New"/>
      <w:lang w:val="en-GB" w:eastAsia="ru-RU" w:bidi="ar-SA"/>
    </w:rPr>
  </w:style>
  <w:style w:type="character" w:customStyle="1" w:styleId="apple-style-span">
    <w:name w:val="apple-style-span"/>
    <w:basedOn w:val="DefaultParagraphFont"/>
    <w:rsid w:val="000B3146"/>
  </w:style>
  <w:style w:type="character" w:customStyle="1" w:styleId="Heading1Char">
    <w:name w:val="Heading 1 Char"/>
    <w:link w:val="Heading1"/>
    <w:rsid w:val="000B3146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Normal1">
    <w:name w:val="Normal1"/>
    <w:rsid w:val="002B399F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customStyle="1" w:styleId="a8">
    <w:basedOn w:val="Normal"/>
    <w:rsid w:val="00C62FC3"/>
    <w:pPr>
      <w:widowControl/>
    </w:pPr>
    <w:rPr>
      <w:rFonts w:ascii="Verdana" w:hAnsi="Verdana" w:cs="Verdana"/>
      <w:sz w:val="20"/>
      <w:szCs w:val="20"/>
      <w:lang w:val="en-US"/>
    </w:rPr>
  </w:style>
  <w:style w:type="character" w:customStyle="1" w:styleId="FooterChar">
    <w:name w:val="Footer Char"/>
    <w:link w:val="Footer"/>
    <w:uiPriority w:val="99"/>
    <w:rsid w:val="00E4770C"/>
    <w:rPr>
      <w:sz w:val="24"/>
      <w:szCs w:val="24"/>
      <w:lang w:val="x-none" w:eastAsia="ar-SA"/>
    </w:rPr>
  </w:style>
  <w:style w:type="character" w:customStyle="1" w:styleId="xgmail-hps">
    <w:name w:val="x_gmail-hps"/>
    <w:rsid w:val="00AF6935"/>
    <w:rPr>
      <w:rFonts w:cs="Times New Roman"/>
    </w:rPr>
  </w:style>
  <w:style w:type="character" w:customStyle="1" w:styleId="FontStyle88">
    <w:name w:val="Font Style88"/>
    <w:uiPriority w:val="99"/>
    <w:rsid w:val="00DF02A9"/>
    <w:rPr>
      <w:rFonts w:ascii="Arial" w:hAnsi="Arial" w:cs="Arial"/>
      <w:sz w:val="18"/>
      <w:szCs w:val="18"/>
    </w:rPr>
  </w:style>
  <w:style w:type="character" w:customStyle="1" w:styleId="mjxassistivemathml">
    <w:name w:val="mjx_assistive_mathml"/>
    <w:basedOn w:val="DefaultParagraphFont"/>
    <w:rsid w:val="006B6BB2"/>
  </w:style>
  <w:style w:type="character" w:styleId="UnresolvedMention">
    <w:name w:val="Unresolved Mention"/>
    <w:uiPriority w:val="99"/>
    <w:semiHidden/>
    <w:unhideWhenUsed/>
    <w:rsid w:val="00980F36"/>
    <w:rPr>
      <w:color w:val="605E5C"/>
      <w:shd w:val="clear" w:color="auto" w:fill="E1DFDD"/>
    </w:rPr>
  </w:style>
  <w:style w:type="character" w:customStyle="1" w:styleId="hps">
    <w:name w:val="hps"/>
    <w:rsid w:val="00DA2AF4"/>
    <w:rPr>
      <w:rFonts w:cs="Times New Roman"/>
    </w:rPr>
  </w:style>
  <w:style w:type="paragraph" w:customStyle="1" w:styleId="a9">
    <w:name w:val="Обычный (веб)"/>
    <w:basedOn w:val="Normal"/>
    <w:uiPriority w:val="99"/>
    <w:unhideWhenUsed/>
    <w:rsid w:val="00F81EFD"/>
    <w:pPr>
      <w:widowControl/>
      <w:spacing w:before="100" w:beforeAutospacing="1" w:after="100" w:afterAutospacing="1"/>
    </w:pPr>
    <w:rPr>
      <w:lang w:eastAsia="uk-UA"/>
    </w:rPr>
  </w:style>
  <w:style w:type="character" w:styleId="Strong">
    <w:name w:val="Strong"/>
    <w:uiPriority w:val="22"/>
    <w:qFormat/>
    <w:rsid w:val="00F01B70"/>
    <w:rPr>
      <w:b/>
      <w:bCs/>
    </w:rPr>
  </w:style>
  <w:style w:type="paragraph" w:styleId="NoSpacing">
    <w:name w:val="No Spacing"/>
    <w:uiPriority w:val="1"/>
    <w:qFormat/>
    <w:rsid w:val="00370CCD"/>
    <w:pPr>
      <w:ind w:firstLine="567"/>
      <w:jc w:val="both"/>
    </w:pPr>
    <w:rPr>
      <w:rFonts w:eastAsia="Calibri"/>
      <w:sz w:val="28"/>
      <w:szCs w:val="22"/>
      <w:lang w:eastAsia="uk-UA"/>
    </w:rPr>
  </w:style>
  <w:style w:type="paragraph" w:styleId="ListParagraph">
    <w:name w:val="List Paragraph"/>
    <w:basedOn w:val="Normal"/>
    <w:uiPriority w:val="34"/>
    <w:qFormat/>
    <w:rsid w:val="004C00B2"/>
    <w:pPr>
      <w:widowControl/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Revision">
    <w:name w:val="Revision"/>
    <w:hidden/>
    <w:uiPriority w:val="99"/>
    <w:semiHidden/>
    <w:rsid w:val="0052548C"/>
    <w:rPr>
      <w:lang w:eastAsia="ar-SA"/>
    </w:rPr>
  </w:style>
  <w:style w:type="table" w:customStyle="1" w:styleId="a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B31CC"/>
    <w:pPr>
      <w:widowControl/>
      <w:spacing w:before="100" w:beforeAutospacing="1" w:after="100" w:afterAutospacing="1"/>
    </w:pPr>
    <w:rPr>
      <w:lang w:val="en-US"/>
    </w:rPr>
  </w:style>
  <w:style w:type="table" w:customStyle="1" w:styleId="a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8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character" w:customStyle="1" w:styleId="BodyTextIndentChar">
    <w:name w:val="Body Text Indent Char"/>
    <w:link w:val="BodyTextIndent"/>
    <w:rsid w:val="00BD7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4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https://scc.knu.u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ceur-ws.org/Vol-2387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csc.knu.ua/uk/selected-subjec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rary.univ.kiev.ua/ukr/elcat/new/detail.php3?doc_id=2053742&amp;author=%CD%B3%EA%B3%F2%F7%E5%ED%EA%EE&amp;div=0&amp;source=1&amp;prev=75&amp;page=0&amp;docType=24&amp;docType1=8&amp;docType2=17&amp;docType3=13&amp;docType4=14&amp;docType5=15&amp;docType6=26&amp;docType7=18&amp;docType8=19&amp;docType9=25&amp;parentId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sc.knu.ua/uk/selected-subjects" TargetMode="External"/><Relationship Id="rId10" Type="http://schemas.openxmlformats.org/officeDocument/2006/relationships/hyperlink" Target="http://www.library.univ.kiev.ua/ukr/elcat/new/detail.php3?doc_id=2053742&amp;author=%CD%B3%EA%B3%F2%F7%E5%ED%EA%EE&amp;div=0&amp;source=1&amp;prev=75&amp;page=0&amp;docType=24&amp;docType1=8&amp;docType2=17&amp;docType3=13&amp;docType4=14&amp;docType5=15&amp;docType6=26&amp;docType7=18&amp;docType8=19&amp;docType9=25&amp;parentId=0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csc.kn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GCQPd3vVnLdv0CYgQvuQq71BdQ==">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22</Pages>
  <Words>22349</Words>
  <Characters>12739</Characters>
  <Application>Microsoft Office Word</Application>
  <DocSecurity>0</DocSecurity>
  <Lines>106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Dmytro Zatula</cp:lastModifiedBy>
  <cp:revision>18</cp:revision>
  <dcterms:created xsi:type="dcterms:W3CDTF">2025-01-17T23:26:00Z</dcterms:created>
  <dcterms:modified xsi:type="dcterms:W3CDTF">2026-05-25T05:55:00Z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44083188-1827-4c61-8f79-4eb614397db4</vt:lpwstr>
  </property>
</Properties>
</file>